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4CAB" w:rsidRPr="00B844B3" w:rsidRDefault="00C54CAB" w:rsidP="00C54CAB">
      <w:pPr>
        <w:pStyle w:val="CRCoverPage"/>
        <w:tabs>
          <w:tab w:val="right" w:pos="9638"/>
        </w:tabs>
        <w:spacing w:after="0"/>
        <w:rPr>
          <w:rFonts w:cs="Arial"/>
          <w:b/>
          <w:noProof/>
          <w:sz w:val="24"/>
        </w:rPr>
      </w:pPr>
      <w:bookmarkStart w:id="0" w:name="_Toc20204296"/>
      <w:bookmarkStart w:id="1" w:name="_Toc27894988"/>
      <w:bookmarkStart w:id="2" w:name="historyclause"/>
      <w:bookmarkStart w:id="3" w:name="_Hlk500254404"/>
      <w:r>
        <w:rPr>
          <w:rFonts w:cs="Arial"/>
          <w:b/>
          <w:noProof/>
          <w:sz w:val="24"/>
        </w:rPr>
        <w:t>SA WG2 Meeting #136AH</w:t>
      </w:r>
      <w:r>
        <w:rPr>
          <w:rFonts w:cs="Arial"/>
          <w:b/>
          <w:noProof/>
          <w:sz w:val="24"/>
        </w:rPr>
        <w:tab/>
      </w:r>
      <w:r w:rsidRPr="00B844B3">
        <w:rPr>
          <w:rFonts w:cs="Arial"/>
          <w:b/>
          <w:noProof/>
          <w:sz w:val="24"/>
        </w:rPr>
        <w:t>S2-20</w:t>
      </w:r>
      <w:r w:rsidR="00B844B3" w:rsidRPr="00B844B3">
        <w:rPr>
          <w:rFonts w:cs="Arial"/>
          <w:b/>
          <w:noProof/>
          <w:sz w:val="24"/>
        </w:rPr>
        <w:t>0046</w:t>
      </w:r>
      <w:r w:rsidR="000E49F7" w:rsidRPr="00B844B3">
        <w:rPr>
          <w:rFonts w:cs="Arial"/>
          <w:b/>
          <w:noProof/>
          <w:sz w:val="24"/>
        </w:rPr>
        <w:t>3</w:t>
      </w:r>
    </w:p>
    <w:p w:rsidR="00C54CAB" w:rsidRPr="00B844B3" w:rsidRDefault="00C54CAB" w:rsidP="00C54CAB">
      <w:pPr>
        <w:pStyle w:val="CRCoverPage"/>
        <w:outlineLvl w:val="0"/>
        <w:rPr>
          <w:b/>
          <w:noProof/>
          <w:color w:val="3333FF"/>
          <w:sz w:val="24"/>
        </w:rPr>
      </w:pPr>
      <w:bookmarkStart w:id="4" w:name="_Hlk16164691"/>
      <w:r w:rsidRPr="00B844B3">
        <w:rPr>
          <w:b/>
          <w:noProof/>
          <w:sz w:val="24"/>
        </w:rPr>
        <w:t>Jan 13</w:t>
      </w:r>
      <w:r w:rsidRPr="00B844B3">
        <w:rPr>
          <w:b/>
          <w:noProof/>
          <w:sz w:val="24"/>
          <w:vertAlign w:val="superscript"/>
        </w:rPr>
        <w:t>th</w:t>
      </w:r>
      <w:r w:rsidRPr="00B844B3">
        <w:rPr>
          <w:b/>
          <w:noProof/>
          <w:sz w:val="24"/>
        </w:rPr>
        <w:t>-17</w:t>
      </w:r>
      <w:r w:rsidRPr="00B844B3">
        <w:rPr>
          <w:b/>
          <w:noProof/>
          <w:sz w:val="24"/>
          <w:vertAlign w:val="superscript"/>
        </w:rPr>
        <w:t>th</w:t>
      </w:r>
      <w:r w:rsidRPr="00B844B3">
        <w:rPr>
          <w:b/>
          <w:noProof/>
          <w:sz w:val="24"/>
        </w:rPr>
        <w:t>, 2020 ; Incheon, Korea</w:t>
      </w:r>
      <w:r w:rsidRPr="00B844B3">
        <w:rPr>
          <w:b/>
          <w:noProof/>
          <w:sz w:val="24"/>
        </w:rPr>
        <w:tab/>
      </w:r>
      <w:r w:rsidRPr="00B844B3">
        <w:rPr>
          <w:b/>
          <w:noProof/>
          <w:sz w:val="24"/>
        </w:rPr>
        <w:tab/>
      </w:r>
      <w:r w:rsidRPr="00B844B3">
        <w:rPr>
          <w:rFonts w:cs="Arial"/>
          <w:b/>
          <w:noProof/>
          <w:color w:val="3333FF"/>
          <w:sz w:val="24"/>
        </w:rPr>
        <w:t xml:space="preserve">                               </w:t>
      </w:r>
      <w:r w:rsidRPr="00B844B3">
        <w:rPr>
          <w:rFonts w:cs="Arial"/>
          <w:b/>
          <w:noProof/>
          <w:color w:val="3333FF"/>
          <w:sz w:val="24"/>
        </w:rPr>
        <w:tab/>
      </w:r>
      <w:r w:rsidRPr="00B844B3">
        <w:rPr>
          <w:rFonts w:cs="Arial"/>
          <w:b/>
          <w:noProof/>
          <w:color w:val="3333FF"/>
          <w:sz w:val="24"/>
        </w:rPr>
        <w:tab/>
      </w:r>
      <w:r w:rsidRPr="00B844B3">
        <w:rPr>
          <w:rFonts w:cs="Arial"/>
          <w:b/>
          <w:noProof/>
          <w:color w:val="3333FF"/>
          <w:sz w:val="24"/>
        </w:rPr>
        <w:tab/>
        <w:t xml:space="preserve">  </w:t>
      </w:r>
      <w:r w:rsidRPr="00B844B3">
        <w:rPr>
          <w:b/>
          <w:noProof/>
          <w:color w:val="3333FF"/>
        </w:rPr>
        <w:t>(revision of S2-200)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4CAB" w:rsidRPr="00B844B3" w:rsidTr="00EB57BC">
        <w:tc>
          <w:tcPr>
            <w:tcW w:w="9641" w:type="dxa"/>
            <w:gridSpan w:val="9"/>
            <w:tcBorders>
              <w:top w:val="single" w:sz="4" w:space="0" w:color="auto"/>
              <w:left w:val="single" w:sz="4" w:space="0" w:color="auto"/>
              <w:right w:val="single" w:sz="4" w:space="0" w:color="auto"/>
            </w:tcBorders>
          </w:tcPr>
          <w:p w:rsidR="00C54CAB" w:rsidRPr="00B844B3" w:rsidRDefault="00C54CAB" w:rsidP="00EB57BC">
            <w:pPr>
              <w:pStyle w:val="CRCoverPage"/>
              <w:spacing w:after="0"/>
              <w:jc w:val="right"/>
              <w:rPr>
                <w:i/>
                <w:noProof/>
              </w:rPr>
            </w:pPr>
            <w:r w:rsidRPr="00B844B3">
              <w:rPr>
                <w:i/>
                <w:noProof/>
                <w:sz w:val="14"/>
              </w:rPr>
              <w:t>CR-Form-v12.0</w:t>
            </w:r>
          </w:p>
        </w:tc>
      </w:tr>
      <w:tr w:rsidR="00C54CAB" w:rsidRPr="00B844B3" w:rsidTr="00EB57BC">
        <w:tc>
          <w:tcPr>
            <w:tcW w:w="9641" w:type="dxa"/>
            <w:gridSpan w:val="9"/>
            <w:tcBorders>
              <w:left w:val="single" w:sz="4" w:space="0" w:color="auto"/>
              <w:right w:val="single" w:sz="4" w:space="0" w:color="auto"/>
            </w:tcBorders>
          </w:tcPr>
          <w:p w:rsidR="00C54CAB" w:rsidRPr="00B844B3" w:rsidRDefault="00C54CAB" w:rsidP="00EB57BC">
            <w:pPr>
              <w:pStyle w:val="CRCoverPage"/>
              <w:spacing w:after="0"/>
              <w:jc w:val="center"/>
              <w:rPr>
                <w:noProof/>
              </w:rPr>
            </w:pPr>
            <w:r w:rsidRPr="00B844B3">
              <w:rPr>
                <w:b/>
                <w:noProof/>
                <w:sz w:val="32"/>
              </w:rPr>
              <w:t>CHANGE REQUEST</w:t>
            </w:r>
          </w:p>
        </w:tc>
      </w:tr>
      <w:tr w:rsidR="00C54CAB" w:rsidRPr="00B844B3" w:rsidTr="00EB57BC">
        <w:tc>
          <w:tcPr>
            <w:tcW w:w="9641" w:type="dxa"/>
            <w:gridSpan w:val="9"/>
            <w:tcBorders>
              <w:left w:val="single" w:sz="4" w:space="0" w:color="auto"/>
              <w:right w:val="single" w:sz="4" w:space="0" w:color="auto"/>
            </w:tcBorders>
          </w:tcPr>
          <w:p w:rsidR="00C54CAB" w:rsidRPr="00B844B3" w:rsidRDefault="00C54CAB" w:rsidP="00EB57BC">
            <w:pPr>
              <w:pStyle w:val="CRCoverPage"/>
              <w:spacing w:after="0"/>
              <w:rPr>
                <w:noProof/>
                <w:sz w:val="8"/>
                <w:szCs w:val="8"/>
              </w:rPr>
            </w:pPr>
          </w:p>
        </w:tc>
      </w:tr>
      <w:tr w:rsidR="00C54CAB" w:rsidTr="00EB57BC">
        <w:tc>
          <w:tcPr>
            <w:tcW w:w="142" w:type="dxa"/>
            <w:tcBorders>
              <w:left w:val="single" w:sz="4" w:space="0" w:color="auto"/>
            </w:tcBorders>
          </w:tcPr>
          <w:p w:rsidR="00C54CAB" w:rsidRPr="00B844B3" w:rsidRDefault="00C54CAB" w:rsidP="00EB57BC">
            <w:pPr>
              <w:pStyle w:val="CRCoverPage"/>
              <w:spacing w:after="0"/>
              <w:jc w:val="right"/>
              <w:rPr>
                <w:noProof/>
              </w:rPr>
            </w:pPr>
          </w:p>
        </w:tc>
        <w:tc>
          <w:tcPr>
            <w:tcW w:w="1559" w:type="dxa"/>
            <w:shd w:val="pct30" w:color="FFFF00" w:fill="auto"/>
          </w:tcPr>
          <w:p w:rsidR="00C54CAB" w:rsidRPr="00B844B3" w:rsidRDefault="00C54CAB" w:rsidP="00EB57BC">
            <w:pPr>
              <w:pStyle w:val="CRCoverPage"/>
              <w:spacing w:after="0"/>
              <w:jc w:val="right"/>
              <w:rPr>
                <w:b/>
                <w:noProof/>
                <w:sz w:val="28"/>
              </w:rPr>
            </w:pPr>
            <w:r w:rsidRPr="00B844B3">
              <w:rPr>
                <w:rFonts w:hint="eastAsia"/>
                <w:b/>
                <w:noProof/>
                <w:sz w:val="28"/>
                <w:lang w:eastAsia="zh-CN"/>
              </w:rPr>
              <w:t>23.</w:t>
            </w:r>
            <w:r w:rsidRPr="00B844B3">
              <w:rPr>
                <w:b/>
                <w:noProof/>
                <w:sz w:val="28"/>
                <w:lang w:eastAsia="zh-CN"/>
              </w:rPr>
              <w:t>502</w:t>
            </w:r>
          </w:p>
        </w:tc>
        <w:tc>
          <w:tcPr>
            <w:tcW w:w="709" w:type="dxa"/>
          </w:tcPr>
          <w:p w:rsidR="00C54CAB" w:rsidRPr="00B844B3" w:rsidRDefault="00C54CAB" w:rsidP="00EB57BC">
            <w:pPr>
              <w:pStyle w:val="CRCoverPage"/>
              <w:spacing w:after="0"/>
              <w:jc w:val="center"/>
              <w:rPr>
                <w:b/>
                <w:noProof/>
                <w:sz w:val="28"/>
              </w:rPr>
            </w:pPr>
            <w:r w:rsidRPr="00B844B3">
              <w:rPr>
                <w:b/>
                <w:noProof/>
                <w:sz w:val="28"/>
              </w:rPr>
              <w:t>CR</w:t>
            </w:r>
          </w:p>
        </w:tc>
        <w:tc>
          <w:tcPr>
            <w:tcW w:w="1276" w:type="dxa"/>
            <w:shd w:val="pct30" w:color="FFFF00" w:fill="auto"/>
          </w:tcPr>
          <w:p w:rsidR="00C54CAB" w:rsidRPr="00B844B3" w:rsidRDefault="00B844B3" w:rsidP="00EB57BC">
            <w:pPr>
              <w:pStyle w:val="CRCoverPage"/>
              <w:spacing w:after="0"/>
              <w:rPr>
                <w:b/>
                <w:noProof/>
                <w:sz w:val="28"/>
              </w:rPr>
            </w:pPr>
            <w:r>
              <w:rPr>
                <w:b/>
                <w:noProof/>
                <w:sz w:val="28"/>
              </w:rPr>
              <w:t>2015</w:t>
            </w:r>
          </w:p>
        </w:tc>
        <w:tc>
          <w:tcPr>
            <w:tcW w:w="709" w:type="dxa"/>
          </w:tcPr>
          <w:p w:rsidR="00C54CAB" w:rsidRPr="00B844B3" w:rsidRDefault="00C54CAB" w:rsidP="00EB57BC">
            <w:pPr>
              <w:pStyle w:val="CRCoverPage"/>
              <w:tabs>
                <w:tab w:val="right" w:pos="625"/>
              </w:tabs>
              <w:spacing w:after="0"/>
              <w:jc w:val="center"/>
              <w:rPr>
                <w:b/>
                <w:noProof/>
                <w:sz w:val="28"/>
              </w:rPr>
            </w:pPr>
            <w:r w:rsidRPr="00B844B3">
              <w:rPr>
                <w:b/>
                <w:noProof/>
                <w:sz w:val="28"/>
              </w:rPr>
              <w:t>rev</w:t>
            </w:r>
          </w:p>
        </w:tc>
        <w:tc>
          <w:tcPr>
            <w:tcW w:w="992" w:type="dxa"/>
            <w:shd w:val="pct30" w:color="FFFF00" w:fill="auto"/>
          </w:tcPr>
          <w:p w:rsidR="00C54CAB" w:rsidRPr="00B844B3" w:rsidRDefault="00C54CAB" w:rsidP="00EB57BC">
            <w:pPr>
              <w:pStyle w:val="CRCoverPage"/>
              <w:spacing w:after="0"/>
              <w:jc w:val="center"/>
              <w:rPr>
                <w:b/>
                <w:noProof/>
                <w:sz w:val="28"/>
              </w:rPr>
            </w:pPr>
            <w:r w:rsidRPr="00B844B3">
              <w:rPr>
                <w:b/>
                <w:noProof/>
                <w:sz w:val="28"/>
              </w:rPr>
              <w:fldChar w:fldCharType="begin"/>
            </w:r>
            <w:r w:rsidRPr="00B844B3">
              <w:rPr>
                <w:b/>
                <w:noProof/>
                <w:sz w:val="28"/>
              </w:rPr>
              <w:instrText xml:space="preserve"> DOCPROPERTY  Revision  \* MERGEFORMAT </w:instrText>
            </w:r>
            <w:r w:rsidRPr="00B844B3">
              <w:rPr>
                <w:b/>
                <w:noProof/>
                <w:sz w:val="28"/>
              </w:rPr>
              <w:fldChar w:fldCharType="separate"/>
            </w:r>
            <w:r w:rsidRPr="00B844B3">
              <w:rPr>
                <w:b/>
                <w:noProof/>
                <w:sz w:val="28"/>
              </w:rPr>
              <w:t>-</w:t>
            </w:r>
            <w:r w:rsidRPr="00B844B3">
              <w:rPr>
                <w:b/>
                <w:noProof/>
                <w:sz w:val="28"/>
              </w:rPr>
              <w:fldChar w:fldCharType="end"/>
            </w:r>
          </w:p>
        </w:tc>
        <w:tc>
          <w:tcPr>
            <w:tcW w:w="2410" w:type="dxa"/>
          </w:tcPr>
          <w:p w:rsidR="00C54CAB" w:rsidRPr="00B844B3" w:rsidRDefault="00C54CAB" w:rsidP="00EB57BC">
            <w:pPr>
              <w:pStyle w:val="CRCoverPage"/>
              <w:tabs>
                <w:tab w:val="right" w:pos="1825"/>
              </w:tabs>
              <w:spacing w:after="0"/>
              <w:jc w:val="center"/>
              <w:rPr>
                <w:b/>
                <w:noProof/>
                <w:sz w:val="28"/>
              </w:rPr>
            </w:pPr>
            <w:r w:rsidRPr="00B844B3">
              <w:rPr>
                <w:b/>
                <w:noProof/>
                <w:sz w:val="28"/>
              </w:rPr>
              <w:t>Current version:</w:t>
            </w:r>
          </w:p>
        </w:tc>
        <w:tc>
          <w:tcPr>
            <w:tcW w:w="1701" w:type="dxa"/>
            <w:shd w:val="pct30" w:color="FFFF00" w:fill="auto"/>
          </w:tcPr>
          <w:p w:rsidR="00C54CAB" w:rsidRPr="008834F5" w:rsidRDefault="00C54CAB" w:rsidP="00EB57BC">
            <w:pPr>
              <w:pStyle w:val="CRCoverPage"/>
              <w:spacing w:after="0"/>
              <w:jc w:val="center"/>
              <w:rPr>
                <w:b/>
                <w:noProof/>
                <w:sz w:val="28"/>
              </w:rPr>
            </w:pPr>
            <w:r w:rsidRPr="00B844B3">
              <w:rPr>
                <w:b/>
                <w:noProof/>
                <w:sz w:val="28"/>
              </w:rPr>
              <w:t>16.3.0</w:t>
            </w:r>
          </w:p>
        </w:tc>
        <w:tc>
          <w:tcPr>
            <w:tcW w:w="143" w:type="dxa"/>
            <w:tcBorders>
              <w:right w:val="single" w:sz="4" w:space="0" w:color="auto"/>
            </w:tcBorders>
          </w:tcPr>
          <w:p w:rsidR="00C54CAB" w:rsidRDefault="00C54CAB" w:rsidP="00EB57BC">
            <w:pPr>
              <w:pStyle w:val="CRCoverPage"/>
              <w:spacing w:after="0"/>
              <w:rPr>
                <w:noProof/>
              </w:rPr>
            </w:pPr>
          </w:p>
        </w:tc>
      </w:tr>
      <w:tr w:rsidR="00C54CAB" w:rsidTr="00EB57BC">
        <w:tc>
          <w:tcPr>
            <w:tcW w:w="9641" w:type="dxa"/>
            <w:gridSpan w:val="9"/>
            <w:tcBorders>
              <w:left w:val="single" w:sz="4" w:space="0" w:color="auto"/>
              <w:right w:val="single" w:sz="4" w:space="0" w:color="auto"/>
            </w:tcBorders>
          </w:tcPr>
          <w:p w:rsidR="00C54CAB" w:rsidRDefault="00C54CAB" w:rsidP="00EB57BC">
            <w:pPr>
              <w:pStyle w:val="CRCoverPage"/>
              <w:spacing w:after="0"/>
              <w:jc w:val="center"/>
              <w:rPr>
                <w:noProof/>
              </w:rPr>
            </w:pPr>
          </w:p>
        </w:tc>
      </w:tr>
      <w:tr w:rsidR="00C54CAB" w:rsidTr="00EB57BC">
        <w:tc>
          <w:tcPr>
            <w:tcW w:w="9641" w:type="dxa"/>
            <w:gridSpan w:val="9"/>
            <w:tcBorders>
              <w:left w:val="single" w:sz="4" w:space="0" w:color="auto"/>
              <w:right w:val="single" w:sz="4" w:space="0" w:color="auto"/>
            </w:tcBorders>
          </w:tcPr>
          <w:p w:rsidR="00C54CAB" w:rsidRDefault="00C54CAB" w:rsidP="00EB57BC">
            <w:pPr>
              <w:pStyle w:val="CRCoverPage"/>
              <w:spacing w:after="0"/>
              <w:rPr>
                <w:noProof/>
                <w:sz w:val="8"/>
                <w:szCs w:val="8"/>
              </w:rPr>
            </w:pPr>
          </w:p>
        </w:tc>
      </w:tr>
      <w:tr w:rsidR="00C54CAB" w:rsidTr="00EB57BC">
        <w:tc>
          <w:tcPr>
            <w:tcW w:w="9641" w:type="dxa"/>
            <w:gridSpan w:val="9"/>
            <w:tcBorders>
              <w:top w:val="single" w:sz="4" w:space="0" w:color="auto"/>
            </w:tcBorders>
          </w:tcPr>
          <w:p w:rsidR="00C54CAB" w:rsidRPr="00F25D98" w:rsidRDefault="00C54CAB" w:rsidP="00EB5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4CAB" w:rsidTr="00EB57BC">
        <w:tc>
          <w:tcPr>
            <w:tcW w:w="9641" w:type="dxa"/>
            <w:gridSpan w:val="9"/>
          </w:tcPr>
          <w:p w:rsidR="00C54CAB" w:rsidRDefault="00C54CAB" w:rsidP="00EB57BC">
            <w:pPr>
              <w:pStyle w:val="CRCoverPage"/>
              <w:spacing w:after="0"/>
              <w:rPr>
                <w:noProof/>
                <w:sz w:val="8"/>
                <w:szCs w:val="8"/>
              </w:rPr>
            </w:pPr>
          </w:p>
        </w:tc>
      </w:tr>
    </w:tbl>
    <w:p w:rsidR="00C54CAB" w:rsidRDefault="00C54CAB" w:rsidP="00C5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4CAB" w:rsidTr="00EB57BC">
        <w:tc>
          <w:tcPr>
            <w:tcW w:w="2835" w:type="dxa"/>
          </w:tcPr>
          <w:p w:rsidR="00C54CAB" w:rsidRDefault="00C54CAB" w:rsidP="00EB57BC">
            <w:pPr>
              <w:pStyle w:val="CRCoverPage"/>
              <w:tabs>
                <w:tab w:val="right" w:pos="2751"/>
              </w:tabs>
              <w:spacing w:after="0"/>
              <w:rPr>
                <w:b/>
                <w:i/>
                <w:noProof/>
              </w:rPr>
            </w:pPr>
            <w:r>
              <w:rPr>
                <w:b/>
                <w:i/>
                <w:noProof/>
              </w:rPr>
              <w:t>Proposed change affects:</w:t>
            </w:r>
          </w:p>
        </w:tc>
        <w:tc>
          <w:tcPr>
            <w:tcW w:w="1418" w:type="dxa"/>
          </w:tcPr>
          <w:p w:rsidR="00C54CAB" w:rsidRDefault="00C54CAB" w:rsidP="00EB5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4CAB" w:rsidRDefault="00C54CAB" w:rsidP="00EB57BC">
            <w:pPr>
              <w:pStyle w:val="CRCoverPage"/>
              <w:spacing w:after="0"/>
              <w:jc w:val="center"/>
              <w:rPr>
                <w:b/>
                <w:caps/>
                <w:noProof/>
              </w:rPr>
            </w:pPr>
          </w:p>
        </w:tc>
        <w:tc>
          <w:tcPr>
            <w:tcW w:w="709" w:type="dxa"/>
            <w:tcBorders>
              <w:left w:val="single" w:sz="4" w:space="0" w:color="auto"/>
            </w:tcBorders>
          </w:tcPr>
          <w:p w:rsidR="00C54CAB" w:rsidRDefault="00C54CAB" w:rsidP="00EB5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4CAB" w:rsidRDefault="000E49F7" w:rsidP="00EB57BC">
            <w:pPr>
              <w:pStyle w:val="CRCoverPage"/>
              <w:spacing w:after="0"/>
              <w:jc w:val="center"/>
              <w:rPr>
                <w:b/>
                <w:caps/>
                <w:noProof/>
              </w:rPr>
            </w:pPr>
            <w:r>
              <w:rPr>
                <w:b/>
                <w:caps/>
                <w:noProof/>
              </w:rPr>
              <w:t>x</w:t>
            </w:r>
          </w:p>
        </w:tc>
        <w:tc>
          <w:tcPr>
            <w:tcW w:w="2126" w:type="dxa"/>
          </w:tcPr>
          <w:p w:rsidR="00C54CAB" w:rsidRDefault="00C54CAB" w:rsidP="00EB5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4CAB" w:rsidRDefault="00C54CAB" w:rsidP="00EB57BC">
            <w:pPr>
              <w:pStyle w:val="CRCoverPage"/>
              <w:spacing w:after="0"/>
              <w:jc w:val="center"/>
              <w:rPr>
                <w:b/>
                <w:caps/>
                <w:noProof/>
              </w:rPr>
            </w:pPr>
          </w:p>
        </w:tc>
        <w:tc>
          <w:tcPr>
            <w:tcW w:w="1418" w:type="dxa"/>
            <w:tcBorders>
              <w:left w:val="nil"/>
            </w:tcBorders>
          </w:tcPr>
          <w:p w:rsidR="00C54CAB" w:rsidRDefault="00C54CAB" w:rsidP="00EB5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4CAB" w:rsidRDefault="00C54CAB" w:rsidP="00EB57BC">
            <w:pPr>
              <w:pStyle w:val="CRCoverPage"/>
              <w:spacing w:after="0"/>
              <w:jc w:val="center"/>
              <w:rPr>
                <w:b/>
                <w:bCs/>
                <w:caps/>
                <w:noProof/>
              </w:rPr>
            </w:pPr>
            <w:r>
              <w:rPr>
                <w:b/>
                <w:bCs/>
                <w:caps/>
                <w:noProof/>
              </w:rPr>
              <w:t>X</w:t>
            </w:r>
          </w:p>
        </w:tc>
      </w:tr>
    </w:tbl>
    <w:p w:rsidR="00C54CAB" w:rsidRDefault="00C54CAB" w:rsidP="00C5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4CAB" w:rsidTr="00EB57BC">
        <w:tc>
          <w:tcPr>
            <w:tcW w:w="9640" w:type="dxa"/>
            <w:gridSpan w:val="11"/>
          </w:tcPr>
          <w:p w:rsidR="00C54CAB" w:rsidRDefault="00C54CAB" w:rsidP="00EB57BC">
            <w:pPr>
              <w:pStyle w:val="CRCoverPage"/>
              <w:spacing w:after="0"/>
              <w:rPr>
                <w:noProof/>
                <w:sz w:val="8"/>
                <w:szCs w:val="8"/>
              </w:rPr>
            </w:pPr>
          </w:p>
        </w:tc>
      </w:tr>
      <w:tr w:rsidR="00C54CAB" w:rsidTr="00EB57BC">
        <w:tc>
          <w:tcPr>
            <w:tcW w:w="1843" w:type="dxa"/>
            <w:tcBorders>
              <w:top w:val="single" w:sz="4" w:space="0" w:color="auto"/>
              <w:left w:val="single" w:sz="4" w:space="0" w:color="auto"/>
            </w:tcBorders>
          </w:tcPr>
          <w:p w:rsidR="00C54CAB" w:rsidRDefault="00C54CAB" w:rsidP="00EB5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4CAB" w:rsidRDefault="00C54CAB" w:rsidP="00EB57BC">
            <w:pPr>
              <w:pStyle w:val="CRCoverPage"/>
              <w:spacing w:after="0"/>
              <w:ind w:left="100"/>
              <w:rPr>
                <w:noProof/>
              </w:rPr>
            </w:pPr>
            <w:r>
              <w:rPr>
                <w:noProof/>
              </w:rPr>
              <w:t>Corrections for ATSSS support when roaming</w:t>
            </w:r>
          </w:p>
        </w:tc>
      </w:tr>
      <w:tr w:rsidR="00C54CAB" w:rsidTr="00EB57BC">
        <w:tc>
          <w:tcPr>
            <w:tcW w:w="1843" w:type="dxa"/>
            <w:tcBorders>
              <w:left w:val="single" w:sz="4" w:space="0" w:color="auto"/>
            </w:tcBorders>
          </w:tcPr>
          <w:p w:rsidR="00C54CAB" w:rsidRDefault="00C54CAB" w:rsidP="00EB57BC">
            <w:pPr>
              <w:pStyle w:val="CRCoverPage"/>
              <w:spacing w:after="0"/>
              <w:rPr>
                <w:b/>
                <w:i/>
                <w:noProof/>
                <w:sz w:val="8"/>
                <w:szCs w:val="8"/>
              </w:rPr>
            </w:pPr>
          </w:p>
        </w:tc>
        <w:tc>
          <w:tcPr>
            <w:tcW w:w="7797" w:type="dxa"/>
            <w:gridSpan w:val="10"/>
            <w:tcBorders>
              <w:right w:val="single" w:sz="4" w:space="0" w:color="auto"/>
            </w:tcBorders>
          </w:tcPr>
          <w:p w:rsidR="00C54CAB" w:rsidRDefault="00C54CAB" w:rsidP="00EB57BC">
            <w:pPr>
              <w:pStyle w:val="CRCoverPage"/>
              <w:spacing w:after="0"/>
              <w:rPr>
                <w:noProof/>
                <w:sz w:val="8"/>
                <w:szCs w:val="8"/>
              </w:rPr>
            </w:pPr>
          </w:p>
        </w:tc>
      </w:tr>
      <w:tr w:rsidR="00C54CAB" w:rsidTr="00EB57BC">
        <w:tc>
          <w:tcPr>
            <w:tcW w:w="1843" w:type="dxa"/>
            <w:tcBorders>
              <w:left w:val="single" w:sz="4" w:space="0" w:color="auto"/>
            </w:tcBorders>
          </w:tcPr>
          <w:p w:rsidR="00C54CAB" w:rsidRDefault="00C54CAB" w:rsidP="00EB5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4CAB" w:rsidRDefault="00C54CAB" w:rsidP="00EB57BC">
            <w:pPr>
              <w:pStyle w:val="CRCoverPage"/>
              <w:spacing w:after="0"/>
              <w:ind w:left="100"/>
              <w:rPr>
                <w:noProof/>
              </w:rPr>
            </w:pPr>
            <w:r w:rsidRPr="00954433">
              <w:rPr>
                <w:noProof/>
              </w:rPr>
              <w:t>Nokia, Nokia Shanghai Bell</w:t>
            </w:r>
            <w:r w:rsidR="005067E9">
              <w:rPr>
                <w:noProof/>
              </w:rPr>
              <w:t>, Telecom Italia</w:t>
            </w:r>
            <w:bookmarkStart w:id="5" w:name="_GoBack"/>
            <w:bookmarkEnd w:id="5"/>
          </w:p>
        </w:tc>
      </w:tr>
      <w:tr w:rsidR="00C54CAB" w:rsidTr="00EB57BC">
        <w:tc>
          <w:tcPr>
            <w:tcW w:w="1843" w:type="dxa"/>
            <w:tcBorders>
              <w:left w:val="single" w:sz="4" w:space="0" w:color="auto"/>
            </w:tcBorders>
          </w:tcPr>
          <w:p w:rsidR="00C54CAB" w:rsidRDefault="00C54CAB" w:rsidP="00EB5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4CAB" w:rsidRDefault="00C54CAB" w:rsidP="00EB57BC">
            <w:pPr>
              <w:pStyle w:val="CRCoverPage"/>
              <w:spacing w:after="0"/>
              <w:ind w:left="100"/>
              <w:rPr>
                <w:noProof/>
              </w:rPr>
            </w:pPr>
            <w:r>
              <w:t>S2</w:t>
            </w:r>
          </w:p>
        </w:tc>
      </w:tr>
      <w:tr w:rsidR="00C54CAB" w:rsidTr="00EB57BC">
        <w:tc>
          <w:tcPr>
            <w:tcW w:w="1843" w:type="dxa"/>
            <w:tcBorders>
              <w:left w:val="single" w:sz="4" w:space="0" w:color="auto"/>
            </w:tcBorders>
          </w:tcPr>
          <w:p w:rsidR="00C54CAB" w:rsidRDefault="00C54CAB" w:rsidP="00EB57BC">
            <w:pPr>
              <w:pStyle w:val="CRCoverPage"/>
              <w:spacing w:after="0"/>
              <w:rPr>
                <w:b/>
                <w:i/>
                <w:noProof/>
                <w:sz w:val="8"/>
                <w:szCs w:val="8"/>
              </w:rPr>
            </w:pPr>
          </w:p>
        </w:tc>
        <w:tc>
          <w:tcPr>
            <w:tcW w:w="7797" w:type="dxa"/>
            <w:gridSpan w:val="10"/>
            <w:tcBorders>
              <w:right w:val="single" w:sz="4" w:space="0" w:color="auto"/>
            </w:tcBorders>
          </w:tcPr>
          <w:p w:rsidR="00C54CAB" w:rsidRDefault="00C54CAB" w:rsidP="00EB57BC">
            <w:pPr>
              <w:pStyle w:val="CRCoverPage"/>
              <w:spacing w:after="0"/>
              <w:rPr>
                <w:noProof/>
                <w:sz w:val="8"/>
                <w:szCs w:val="8"/>
              </w:rPr>
            </w:pPr>
          </w:p>
        </w:tc>
      </w:tr>
      <w:tr w:rsidR="00C54CAB" w:rsidTr="00EB57BC">
        <w:tc>
          <w:tcPr>
            <w:tcW w:w="1843" w:type="dxa"/>
            <w:tcBorders>
              <w:left w:val="single" w:sz="4" w:space="0" w:color="auto"/>
            </w:tcBorders>
          </w:tcPr>
          <w:p w:rsidR="00C54CAB" w:rsidRDefault="00C54CAB" w:rsidP="00EB57BC">
            <w:pPr>
              <w:pStyle w:val="CRCoverPage"/>
              <w:tabs>
                <w:tab w:val="right" w:pos="1759"/>
              </w:tabs>
              <w:spacing w:after="0"/>
              <w:rPr>
                <w:b/>
                <w:i/>
                <w:noProof/>
              </w:rPr>
            </w:pPr>
            <w:r>
              <w:rPr>
                <w:b/>
                <w:i/>
                <w:noProof/>
              </w:rPr>
              <w:t>Work item code:</w:t>
            </w:r>
          </w:p>
        </w:tc>
        <w:tc>
          <w:tcPr>
            <w:tcW w:w="3686" w:type="dxa"/>
            <w:gridSpan w:val="5"/>
            <w:shd w:val="pct30" w:color="FFFF00" w:fill="auto"/>
          </w:tcPr>
          <w:p w:rsidR="00C54CAB" w:rsidRDefault="00C54CAB" w:rsidP="00EB57BC">
            <w:pPr>
              <w:pStyle w:val="CRCoverPage"/>
              <w:spacing w:after="0"/>
              <w:ind w:left="100"/>
              <w:rPr>
                <w:noProof/>
              </w:rPr>
            </w:pPr>
            <w:r>
              <w:rPr>
                <w:noProof/>
              </w:rPr>
              <w:t>ATSSS</w:t>
            </w:r>
          </w:p>
        </w:tc>
        <w:tc>
          <w:tcPr>
            <w:tcW w:w="567" w:type="dxa"/>
            <w:tcBorders>
              <w:left w:val="nil"/>
            </w:tcBorders>
          </w:tcPr>
          <w:p w:rsidR="00C54CAB" w:rsidRDefault="00C54CAB" w:rsidP="00EB57BC">
            <w:pPr>
              <w:pStyle w:val="CRCoverPage"/>
              <w:spacing w:after="0"/>
              <w:ind w:right="100"/>
              <w:rPr>
                <w:noProof/>
              </w:rPr>
            </w:pPr>
          </w:p>
        </w:tc>
        <w:tc>
          <w:tcPr>
            <w:tcW w:w="1417" w:type="dxa"/>
            <w:gridSpan w:val="3"/>
            <w:tcBorders>
              <w:left w:val="nil"/>
            </w:tcBorders>
          </w:tcPr>
          <w:p w:rsidR="00C54CAB" w:rsidRDefault="00C54CAB" w:rsidP="00EB57B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4CAB" w:rsidRDefault="00C54CAB" w:rsidP="00EB57BC">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01-07</w:t>
            </w:r>
          </w:p>
        </w:tc>
      </w:tr>
      <w:tr w:rsidR="00C54CAB" w:rsidTr="00EB57BC">
        <w:tc>
          <w:tcPr>
            <w:tcW w:w="1843" w:type="dxa"/>
            <w:tcBorders>
              <w:left w:val="single" w:sz="4" w:space="0" w:color="auto"/>
            </w:tcBorders>
          </w:tcPr>
          <w:p w:rsidR="00C54CAB" w:rsidRDefault="00C54CAB" w:rsidP="00EB57BC">
            <w:pPr>
              <w:pStyle w:val="CRCoverPage"/>
              <w:spacing w:after="0"/>
              <w:rPr>
                <w:b/>
                <w:i/>
                <w:noProof/>
                <w:sz w:val="8"/>
                <w:szCs w:val="8"/>
              </w:rPr>
            </w:pPr>
          </w:p>
        </w:tc>
        <w:tc>
          <w:tcPr>
            <w:tcW w:w="1986" w:type="dxa"/>
            <w:gridSpan w:val="4"/>
          </w:tcPr>
          <w:p w:rsidR="00C54CAB" w:rsidRDefault="00C54CAB" w:rsidP="00EB57BC">
            <w:pPr>
              <w:pStyle w:val="CRCoverPage"/>
              <w:spacing w:after="0"/>
              <w:rPr>
                <w:noProof/>
                <w:sz w:val="8"/>
                <w:szCs w:val="8"/>
              </w:rPr>
            </w:pPr>
          </w:p>
        </w:tc>
        <w:tc>
          <w:tcPr>
            <w:tcW w:w="2267" w:type="dxa"/>
            <w:gridSpan w:val="2"/>
          </w:tcPr>
          <w:p w:rsidR="00C54CAB" w:rsidRDefault="00C54CAB" w:rsidP="00EB57BC">
            <w:pPr>
              <w:pStyle w:val="CRCoverPage"/>
              <w:spacing w:after="0"/>
              <w:rPr>
                <w:noProof/>
                <w:sz w:val="8"/>
                <w:szCs w:val="8"/>
              </w:rPr>
            </w:pPr>
          </w:p>
        </w:tc>
        <w:tc>
          <w:tcPr>
            <w:tcW w:w="1417" w:type="dxa"/>
            <w:gridSpan w:val="3"/>
          </w:tcPr>
          <w:p w:rsidR="00C54CAB" w:rsidRDefault="00C54CAB" w:rsidP="00EB57BC">
            <w:pPr>
              <w:pStyle w:val="CRCoverPage"/>
              <w:spacing w:after="0"/>
              <w:rPr>
                <w:noProof/>
                <w:sz w:val="8"/>
                <w:szCs w:val="8"/>
              </w:rPr>
            </w:pPr>
          </w:p>
        </w:tc>
        <w:tc>
          <w:tcPr>
            <w:tcW w:w="2127" w:type="dxa"/>
            <w:tcBorders>
              <w:right w:val="single" w:sz="4" w:space="0" w:color="auto"/>
            </w:tcBorders>
          </w:tcPr>
          <w:p w:rsidR="00C54CAB" w:rsidRDefault="00C54CAB" w:rsidP="00EB57BC">
            <w:pPr>
              <w:pStyle w:val="CRCoverPage"/>
              <w:spacing w:after="0"/>
              <w:rPr>
                <w:noProof/>
                <w:sz w:val="8"/>
                <w:szCs w:val="8"/>
              </w:rPr>
            </w:pPr>
          </w:p>
        </w:tc>
      </w:tr>
      <w:tr w:rsidR="00C54CAB" w:rsidTr="00EB57BC">
        <w:trPr>
          <w:cantSplit/>
        </w:trPr>
        <w:tc>
          <w:tcPr>
            <w:tcW w:w="1843" w:type="dxa"/>
            <w:tcBorders>
              <w:left w:val="single" w:sz="4" w:space="0" w:color="auto"/>
            </w:tcBorders>
          </w:tcPr>
          <w:p w:rsidR="00C54CAB" w:rsidRDefault="00C54CAB" w:rsidP="00EB57BC">
            <w:pPr>
              <w:pStyle w:val="CRCoverPage"/>
              <w:tabs>
                <w:tab w:val="right" w:pos="1759"/>
              </w:tabs>
              <w:spacing w:after="0"/>
              <w:rPr>
                <w:b/>
                <w:i/>
                <w:noProof/>
              </w:rPr>
            </w:pPr>
            <w:r>
              <w:rPr>
                <w:b/>
                <w:i/>
                <w:noProof/>
              </w:rPr>
              <w:t>Category:</w:t>
            </w:r>
          </w:p>
        </w:tc>
        <w:tc>
          <w:tcPr>
            <w:tcW w:w="851" w:type="dxa"/>
            <w:shd w:val="pct30" w:color="FFFF00" w:fill="auto"/>
          </w:tcPr>
          <w:p w:rsidR="00C54CAB" w:rsidRPr="00457DEA" w:rsidRDefault="00C54CAB" w:rsidP="00EB57BC">
            <w:pPr>
              <w:pStyle w:val="CRCoverPage"/>
              <w:spacing w:after="0"/>
              <w:ind w:left="100" w:right="-609"/>
              <w:rPr>
                <w:b/>
                <w:noProof/>
              </w:rPr>
            </w:pPr>
            <w:r w:rsidRPr="00457DEA">
              <w:rPr>
                <w:b/>
              </w:rPr>
              <w:t>F</w:t>
            </w:r>
          </w:p>
        </w:tc>
        <w:tc>
          <w:tcPr>
            <w:tcW w:w="3402" w:type="dxa"/>
            <w:gridSpan w:val="5"/>
            <w:tcBorders>
              <w:left w:val="nil"/>
            </w:tcBorders>
          </w:tcPr>
          <w:p w:rsidR="00C54CAB" w:rsidRDefault="00C54CAB" w:rsidP="00EB57BC">
            <w:pPr>
              <w:pStyle w:val="CRCoverPage"/>
              <w:spacing w:after="0"/>
              <w:rPr>
                <w:noProof/>
              </w:rPr>
            </w:pPr>
          </w:p>
        </w:tc>
        <w:tc>
          <w:tcPr>
            <w:tcW w:w="1417" w:type="dxa"/>
            <w:gridSpan w:val="3"/>
            <w:tcBorders>
              <w:left w:val="nil"/>
            </w:tcBorders>
          </w:tcPr>
          <w:p w:rsidR="00C54CAB" w:rsidRDefault="00C54CAB" w:rsidP="00EB57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4CAB" w:rsidRDefault="00C54CAB" w:rsidP="00EB57BC">
            <w:pPr>
              <w:pStyle w:val="CRCoverPage"/>
              <w:spacing w:after="0"/>
              <w:ind w:left="100"/>
              <w:rPr>
                <w:noProof/>
              </w:rPr>
            </w:pPr>
            <w:r>
              <w:rPr>
                <w:i/>
                <w:noProof/>
                <w:sz w:val="18"/>
              </w:rPr>
              <w:t>Rel-16</w:t>
            </w:r>
          </w:p>
        </w:tc>
      </w:tr>
      <w:tr w:rsidR="00C54CAB" w:rsidTr="00EB57BC">
        <w:tc>
          <w:tcPr>
            <w:tcW w:w="1843" w:type="dxa"/>
            <w:tcBorders>
              <w:left w:val="single" w:sz="4" w:space="0" w:color="auto"/>
              <w:bottom w:val="single" w:sz="4" w:space="0" w:color="auto"/>
            </w:tcBorders>
          </w:tcPr>
          <w:p w:rsidR="00C54CAB" w:rsidRDefault="00C54CAB" w:rsidP="00EB57BC">
            <w:pPr>
              <w:pStyle w:val="CRCoverPage"/>
              <w:spacing w:after="0"/>
              <w:rPr>
                <w:b/>
                <w:i/>
                <w:noProof/>
              </w:rPr>
            </w:pPr>
          </w:p>
        </w:tc>
        <w:tc>
          <w:tcPr>
            <w:tcW w:w="4677" w:type="dxa"/>
            <w:gridSpan w:val="8"/>
            <w:tcBorders>
              <w:bottom w:val="single" w:sz="4" w:space="0" w:color="auto"/>
            </w:tcBorders>
          </w:tcPr>
          <w:p w:rsidR="00C54CAB" w:rsidRDefault="00C54CAB" w:rsidP="00EB57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4CAB" w:rsidRDefault="00C54CAB" w:rsidP="00EB57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4CAB" w:rsidRPr="007C2097" w:rsidRDefault="00C54CAB" w:rsidP="00EB57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4CAB" w:rsidTr="00EB57BC">
        <w:tc>
          <w:tcPr>
            <w:tcW w:w="1843" w:type="dxa"/>
          </w:tcPr>
          <w:p w:rsidR="00C54CAB" w:rsidRDefault="00C54CAB" w:rsidP="00EB57BC">
            <w:pPr>
              <w:pStyle w:val="CRCoverPage"/>
              <w:spacing w:after="0"/>
              <w:rPr>
                <w:b/>
                <w:i/>
                <w:noProof/>
                <w:sz w:val="8"/>
                <w:szCs w:val="8"/>
              </w:rPr>
            </w:pPr>
          </w:p>
        </w:tc>
        <w:tc>
          <w:tcPr>
            <w:tcW w:w="7797" w:type="dxa"/>
            <w:gridSpan w:val="10"/>
          </w:tcPr>
          <w:p w:rsidR="00C54CAB" w:rsidRDefault="00C54CAB" w:rsidP="00EB57BC">
            <w:pPr>
              <w:pStyle w:val="CRCoverPage"/>
              <w:spacing w:after="0"/>
              <w:rPr>
                <w:noProof/>
                <w:sz w:val="8"/>
                <w:szCs w:val="8"/>
              </w:rPr>
            </w:pPr>
          </w:p>
        </w:tc>
      </w:tr>
      <w:tr w:rsidR="00C54CAB" w:rsidTr="00EB57BC">
        <w:tc>
          <w:tcPr>
            <w:tcW w:w="2694" w:type="dxa"/>
            <w:gridSpan w:val="2"/>
            <w:tcBorders>
              <w:top w:val="single" w:sz="4" w:space="0" w:color="auto"/>
              <w:left w:val="single" w:sz="4" w:space="0" w:color="auto"/>
            </w:tcBorders>
          </w:tcPr>
          <w:p w:rsidR="00C54CAB" w:rsidRDefault="00C54CAB" w:rsidP="00EB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5F24" w:rsidRDefault="00455F24" w:rsidP="00EB57BC">
            <w:pPr>
              <w:pStyle w:val="CRCoverPage"/>
              <w:spacing w:after="0"/>
              <w:ind w:left="100"/>
              <w:rPr>
                <w:noProof/>
              </w:rPr>
            </w:pPr>
            <w:r>
              <w:rPr>
                <w:noProof/>
              </w:rPr>
              <w:t xml:space="preserve">The handling of </w:t>
            </w:r>
            <w:r w:rsidRPr="00455F24">
              <w:rPr>
                <w:noProof/>
              </w:rPr>
              <w:t>ATSSS when roaming and lack of support of ATSSS in VPLMN</w:t>
            </w:r>
            <w:r>
              <w:rPr>
                <w:noProof/>
              </w:rPr>
              <w:t xml:space="preserve"> has not been properly specified. </w:t>
            </w:r>
          </w:p>
          <w:p w:rsidR="00C54CAB" w:rsidRDefault="00455F24" w:rsidP="00EB57BC">
            <w:pPr>
              <w:pStyle w:val="CRCoverPage"/>
              <w:spacing w:after="0"/>
              <w:ind w:left="100"/>
              <w:rPr>
                <w:noProof/>
              </w:rPr>
            </w:pPr>
            <w:r>
              <w:rPr>
                <w:noProof/>
              </w:rPr>
              <w:t>There is the risk that the UE first establishes an MA PDU session, and consequently this MA PDU session is released when the UE tries to add user-plane resources over the second access. Or, the UE will establish an MA PDU session but will never be able to activate resources on the second access.</w:t>
            </w:r>
          </w:p>
          <w:p w:rsidR="00455F24" w:rsidRDefault="00455F24" w:rsidP="00EB57BC">
            <w:pPr>
              <w:pStyle w:val="CRCoverPage"/>
              <w:spacing w:after="0"/>
              <w:ind w:left="100"/>
              <w:rPr>
                <w:noProof/>
              </w:rPr>
            </w:pPr>
          </w:p>
        </w:tc>
      </w:tr>
      <w:tr w:rsidR="00C54CAB" w:rsidTr="00EB57BC">
        <w:tc>
          <w:tcPr>
            <w:tcW w:w="2694" w:type="dxa"/>
            <w:gridSpan w:val="2"/>
            <w:tcBorders>
              <w:left w:val="single" w:sz="4" w:space="0" w:color="auto"/>
            </w:tcBorders>
          </w:tcPr>
          <w:p w:rsidR="00C54CAB" w:rsidRDefault="00C54CAB" w:rsidP="00EB57BC">
            <w:pPr>
              <w:pStyle w:val="CRCoverPage"/>
              <w:spacing w:after="0"/>
              <w:rPr>
                <w:b/>
                <w:i/>
                <w:noProof/>
                <w:sz w:val="8"/>
                <w:szCs w:val="8"/>
              </w:rPr>
            </w:pPr>
          </w:p>
        </w:tc>
        <w:tc>
          <w:tcPr>
            <w:tcW w:w="6946" w:type="dxa"/>
            <w:gridSpan w:val="9"/>
            <w:tcBorders>
              <w:right w:val="single" w:sz="4" w:space="0" w:color="auto"/>
            </w:tcBorders>
          </w:tcPr>
          <w:p w:rsidR="00C54CAB" w:rsidRDefault="00C54CAB" w:rsidP="00EB57BC">
            <w:pPr>
              <w:pStyle w:val="CRCoverPage"/>
              <w:spacing w:after="0"/>
              <w:rPr>
                <w:noProof/>
                <w:sz w:val="8"/>
                <w:szCs w:val="8"/>
              </w:rPr>
            </w:pPr>
          </w:p>
        </w:tc>
      </w:tr>
      <w:tr w:rsidR="00C54CAB" w:rsidTr="00EB57BC">
        <w:tc>
          <w:tcPr>
            <w:tcW w:w="2694" w:type="dxa"/>
            <w:gridSpan w:val="2"/>
            <w:tcBorders>
              <w:left w:val="single" w:sz="4" w:space="0" w:color="auto"/>
            </w:tcBorders>
          </w:tcPr>
          <w:p w:rsidR="00C54CAB" w:rsidRDefault="00C54CAB" w:rsidP="00EB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5E0E" w:rsidRDefault="009253D1" w:rsidP="000A05A8">
            <w:pPr>
              <w:pStyle w:val="CRCoverPage"/>
              <w:spacing w:after="0"/>
              <w:ind w:left="100"/>
              <w:rPr>
                <w:noProof/>
              </w:rPr>
            </w:pPr>
            <w:r>
              <w:rPr>
                <w:noProof/>
              </w:rPr>
              <w:t xml:space="preserve">Allowing ATSSS to be activated when </w:t>
            </w:r>
            <w:r w:rsidR="00E15E0E">
              <w:rPr>
                <w:noProof/>
              </w:rPr>
              <w:t xml:space="preserve">MA PDU session is established and the UE requests user-plane resources for the second access via a PLMN not supporting ATSSS. </w:t>
            </w:r>
          </w:p>
          <w:p w:rsidR="009253D1" w:rsidRDefault="009253D1" w:rsidP="000A05A8">
            <w:pPr>
              <w:pStyle w:val="CRCoverPage"/>
              <w:spacing w:after="0"/>
              <w:ind w:left="100"/>
              <w:rPr>
                <w:noProof/>
              </w:rPr>
            </w:pPr>
            <w:r w:rsidRPr="00B844B3">
              <w:rPr>
                <w:noProof/>
              </w:rPr>
              <w:t>Implementing proposals 1 to 4 from S2-20</w:t>
            </w:r>
            <w:r w:rsidR="00B844B3" w:rsidRPr="00B844B3">
              <w:rPr>
                <w:noProof/>
              </w:rPr>
              <w:t>0046</w:t>
            </w:r>
            <w:r w:rsidRPr="00B844B3">
              <w:rPr>
                <w:noProof/>
              </w:rPr>
              <w:t>1.</w:t>
            </w:r>
          </w:p>
          <w:p w:rsidR="00455F24" w:rsidRDefault="00455F24" w:rsidP="000A05A8">
            <w:pPr>
              <w:pStyle w:val="CRCoverPage"/>
              <w:spacing w:after="0"/>
              <w:ind w:left="100"/>
              <w:rPr>
                <w:noProof/>
              </w:rPr>
            </w:pPr>
          </w:p>
        </w:tc>
      </w:tr>
      <w:tr w:rsidR="00C54CAB" w:rsidTr="00EB57BC">
        <w:tc>
          <w:tcPr>
            <w:tcW w:w="2694" w:type="dxa"/>
            <w:gridSpan w:val="2"/>
            <w:tcBorders>
              <w:left w:val="single" w:sz="4" w:space="0" w:color="auto"/>
            </w:tcBorders>
          </w:tcPr>
          <w:p w:rsidR="00C54CAB" w:rsidRDefault="00C54CAB" w:rsidP="00EB57BC">
            <w:pPr>
              <w:pStyle w:val="CRCoverPage"/>
              <w:spacing w:after="0"/>
              <w:rPr>
                <w:b/>
                <w:i/>
                <w:noProof/>
                <w:sz w:val="8"/>
                <w:szCs w:val="8"/>
              </w:rPr>
            </w:pPr>
          </w:p>
        </w:tc>
        <w:tc>
          <w:tcPr>
            <w:tcW w:w="6946" w:type="dxa"/>
            <w:gridSpan w:val="9"/>
            <w:tcBorders>
              <w:right w:val="single" w:sz="4" w:space="0" w:color="auto"/>
            </w:tcBorders>
          </w:tcPr>
          <w:p w:rsidR="00C54CAB" w:rsidRDefault="00C54CAB" w:rsidP="00EB57BC">
            <w:pPr>
              <w:pStyle w:val="CRCoverPage"/>
              <w:spacing w:after="0"/>
              <w:rPr>
                <w:noProof/>
                <w:sz w:val="8"/>
                <w:szCs w:val="8"/>
              </w:rPr>
            </w:pPr>
          </w:p>
        </w:tc>
      </w:tr>
      <w:tr w:rsidR="00C54CAB" w:rsidTr="00EB57BC">
        <w:tc>
          <w:tcPr>
            <w:tcW w:w="2694" w:type="dxa"/>
            <w:gridSpan w:val="2"/>
            <w:tcBorders>
              <w:left w:val="single" w:sz="4" w:space="0" w:color="auto"/>
              <w:bottom w:val="single" w:sz="4" w:space="0" w:color="auto"/>
            </w:tcBorders>
          </w:tcPr>
          <w:p w:rsidR="00C54CAB" w:rsidRDefault="00C54CAB" w:rsidP="00EB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4CAB" w:rsidRDefault="00F03F18" w:rsidP="00EB57BC">
            <w:pPr>
              <w:pStyle w:val="CRCoverPage"/>
              <w:spacing w:after="0"/>
              <w:ind w:left="100"/>
              <w:rPr>
                <w:noProof/>
              </w:rPr>
            </w:pPr>
            <w:r>
              <w:rPr>
                <w:noProof/>
              </w:rPr>
              <w:t>Roaming scenario when VPLMN does not support ATSSS cannot work properly.</w:t>
            </w:r>
          </w:p>
          <w:p w:rsidR="00F03F18" w:rsidRDefault="00F03F18" w:rsidP="00EB57BC">
            <w:pPr>
              <w:pStyle w:val="CRCoverPage"/>
              <w:spacing w:after="0"/>
              <w:ind w:left="100"/>
              <w:rPr>
                <w:noProof/>
              </w:rPr>
            </w:pPr>
          </w:p>
        </w:tc>
      </w:tr>
      <w:tr w:rsidR="00C54CAB" w:rsidTr="00EB57BC">
        <w:tc>
          <w:tcPr>
            <w:tcW w:w="2694" w:type="dxa"/>
            <w:gridSpan w:val="2"/>
          </w:tcPr>
          <w:p w:rsidR="00C54CAB" w:rsidRDefault="00C54CAB" w:rsidP="00EB57BC">
            <w:pPr>
              <w:pStyle w:val="CRCoverPage"/>
              <w:spacing w:after="0"/>
              <w:rPr>
                <w:b/>
                <w:i/>
                <w:noProof/>
                <w:sz w:val="8"/>
                <w:szCs w:val="8"/>
              </w:rPr>
            </w:pPr>
          </w:p>
        </w:tc>
        <w:tc>
          <w:tcPr>
            <w:tcW w:w="6946" w:type="dxa"/>
            <w:gridSpan w:val="9"/>
          </w:tcPr>
          <w:p w:rsidR="00C54CAB" w:rsidRDefault="00C54CAB" w:rsidP="00EB57BC">
            <w:pPr>
              <w:pStyle w:val="CRCoverPage"/>
              <w:spacing w:after="0"/>
              <w:rPr>
                <w:noProof/>
                <w:sz w:val="8"/>
                <w:szCs w:val="8"/>
              </w:rPr>
            </w:pPr>
          </w:p>
        </w:tc>
      </w:tr>
      <w:tr w:rsidR="00C54CAB" w:rsidTr="00EB57BC">
        <w:tc>
          <w:tcPr>
            <w:tcW w:w="2694" w:type="dxa"/>
            <w:gridSpan w:val="2"/>
            <w:tcBorders>
              <w:top w:val="single" w:sz="4" w:space="0" w:color="auto"/>
              <w:left w:val="single" w:sz="4" w:space="0" w:color="auto"/>
            </w:tcBorders>
          </w:tcPr>
          <w:p w:rsidR="00C54CAB" w:rsidRDefault="00C54CAB" w:rsidP="00EB5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4CAB" w:rsidRDefault="00747348" w:rsidP="00EB57BC">
            <w:pPr>
              <w:pStyle w:val="CRCoverPage"/>
              <w:spacing w:after="0"/>
              <w:ind w:left="100"/>
              <w:rPr>
                <w:noProof/>
              </w:rPr>
            </w:pPr>
            <w:r>
              <w:rPr>
                <w:noProof/>
              </w:rPr>
              <w:t>4.22.2.1</w:t>
            </w:r>
            <w:r w:rsidR="00E54054">
              <w:rPr>
                <w:noProof/>
              </w:rPr>
              <w:t xml:space="preserve">, 4.22.2.2, </w:t>
            </w:r>
            <w:r w:rsidR="00787036">
              <w:rPr>
                <w:noProof/>
              </w:rPr>
              <w:t>4.22.3</w:t>
            </w:r>
            <w:r w:rsidR="007C2CBD">
              <w:rPr>
                <w:noProof/>
              </w:rPr>
              <w:t>, 4.22.7</w:t>
            </w:r>
          </w:p>
        </w:tc>
      </w:tr>
      <w:tr w:rsidR="00C54CAB" w:rsidTr="00EB57BC">
        <w:tc>
          <w:tcPr>
            <w:tcW w:w="2694" w:type="dxa"/>
            <w:gridSpan w:val="2"/>
            <w:tcBorders>
              <w:left w:val="single" w:sz="4" w:space="0" w:color="auto"/>
            </w:tcBorders>
          </w:tcPr>
          <w:p w:rsidR="00C54CAB" w:rsidRDefault="00C54CAB" w:rsidP="00EB57BC">
            <w:pPr>
              <w:pStyle w:val="CRCoverPage"/>
              <w:spacing w:after="0"/>
              <w:rPr>
                <w:b/>
                <w:i/>
                <w:noProof/>
                <w:sz w:val="8"/>
                <w:szCs w:val="8"/>
              </w:rPr>
            </w:pPr>
          </w:p>
        </w:tc>
        <w:tc>
          <w:tcPr>
            <w:tcW w:w="6946" w:type="dxa"/>
            <w:gridSpan w:val="9"/>
            <w:tcBorders>
              <w:right w:val="single" w:sz="4" w:space="0" w:color="auto"/>
            </w:tcBorders>
          </w:tcPr>
          <w:p w:rsidR="00C54CAB" w:rsidRDefault="00C54CAB" w:rsidP="00EB57BC">
            <w:pPr>
              <w:pStyle w:val="CRCoverPage"/>
              <w:spacing w:after="0"/>
              <w:rPr>
                <w:noProof/>
                <w:sz w:val="8"/>
                <w:szCs w:val="8"/>
              </w:rPr>
            </w:pPr>
          </w:p>
        </w:tc>
      </w:tr>
      <w:tr w:rsidR="00C54CAB" w:rsidTr="00EB57BC">
        <w:tc>
          <w:tcPr>
            <w:tcW w:w="2694" w:type="dxa"/>
            <w:gridSpan w:val="2"/>
            <w:tcBorders>
              <w:left w:val="single" w:sz="4" w:space="0" w:color="auto"/>
            </w:tcBorders>
          </w:tcPr>
          <w:p w:rsidR="00C54CAB" w:rsidRDefault="00C54CAB" w:rsidP="00EB5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4CAB" w:rsidRDefault="00C54CAB" w:rsidP="00EB5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4CAB" w:rsidRDefault="00C54CAB" w:rsidP="00EB57BC">
            <w:pPr>
              <w:pStyle w:val="CRCoverPage"/>
              <w:spacing w:after="0"/>
              <w:jc w:val="center"/>
              <w:rPr>
                <w:b/>
                <w:caps/>
                <w:noProof/>
              </w:rPr>
            </w:pPr>
            <w:r>
              <w:rPr>
                <w:b/>
                <w:caps/>
                <w:noProof/>
              </w:rPr>
              <w:t>N</w:t>
            </w:r>
          </w:p>
        </w:tc>
        <w:tc>
          <w:tcPr>
            <w:tcW w:w="2977" w:type="dxa"/>
            <w:gridSpan w:val="4"/>
          </w:tcPr>
          <w:p w:rsidR="00C54CAB" w:rsidRDefault="00C54CAB" w:rsidP="00EB57B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4CAB" w:rsidRDefault="00C54CAB" w:rsidP="00EB57BC">
            <w:pPr>
              <w:pStyle w:val="CRCoverPage"/>
              <w:spacing w:after="0"/>
              <w:ind w:left="99"/>
              <w:rPr>
                <w:noProof/>
              </w:rPr>
            </w:pPr>
          </w:p>
        </w:tc>
      </w:tr>
      <w:tr w:rsidR="00C54CAB" w:rsidTr="00EB57BC">
        <w:tc>
          <w:tcPr>
            <w:tcW w:w="2694" w:type="dxa"/>
            <w:gridSpan w:val="2"/>
            <w:tcBorders>
              <w:left w:val="single" w:sz="4" w:space="0" w:color="auto"/>
            </w:tcBorders>
          </w:tcPr>
          <w:p w:rsidR="00C54CAB" w:rsidRDefault="00C54CAB" w:rsidP="00EB5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4CAB" w:rsidRDefault="00C54CAB" w:rsidP="00EB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CAB" w:rsidRDefault="00C54CAB" w:rsidP="00EB57BC">
            <w:pPr>
              <w:pStyle w:val="CRCoverPage"/>
              <w:spacing w:after="0"/>
              <w:jc w:val="center"/>
              <w:rPr>
                <w:b/>
                <w:caps/>
                <w:noProof/>
              </w:rPr>
            </w:pPr>
            <w:r>
              <w:rPr>
                <w:b/>
                <w:caps/>
                <w:noProof/>
              </w:rPr>
              <w:t>X</w:t>
            </w:r>
          </w:p>
        </w:tc>
        <w:tc>
          <w:tcPr>
            <w:tcW w:w="2977" w:type="dxa"/>
            <w:gridSpan w:val="4"/>
          </w:tcPr>
          <w:p w:rsidR="00C54CAB" w:rsidRDefault="00C54CAB" w:rsidP="00EB5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4CAB" w:rsidRDefault="00C54CAB" w:rsidP="00EB57BC">
            <w:pPr>
              <w:pStyle w:val="CRCoverPage"/>
              <w:spacing w:after="0"/>
              <w:ind w:left="99"/>
              <w:rPr>
                <w:noProof/>
              </w:rPr>
            </w:pPr>
          </w:p>
        </w:tc>
      </w:tr>
      <w:tr w:rsidR="00C54CAB" w:rsidTr="00EB57BC">
        <w:tc>
          <w:tcPr>
            <w:tcW w:w="2694" w:type="dxa"/>
            <w:gridSpan w:val="2"/>
            <w:tcBorders>
              <w:left w:val="single" w:sz="4" w:space="0" w:color="auto"/>
            </w:tcBorders>
          </w:tcPr>
          <w:p w:rsidR="00C54CAB" w:rsidRDefault="00C54CAB" w:rsidP="00EB5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4CAB" w:rsidRDefault="00C54CAB" w:rsidP="00EB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CAB" w:rsidRDefault="00C54CAB" w:rsidP="00EB57BC">
            <w:pPr>
              <w:pStyle w:val="CRCoverPage"/>
              <w:spacing w:after="0"/>
              <w:jc w:val="center"/>
              <w:rPr>
                <w:b/>
                <w:caps/>
                <w:noProof/>
              </w:rPr>
            </w:pPr>
            <w:r>
              <w:rPr>
                <w:b/>
                <w:caps/>
                <w:noProof/>
              </w:rPr>
              <w:t>X</w:t>
            </w:r>
          </w:p>
        </w:tc>
        <w:tc>
          <w:tcPr>
            <w:tcW w:w="2977" w:type="dxa"/>
            <w:gridSpan w:val="4"/>
          </w:tcPr>
          <w:p w:rsidR="00C54CAB" w:rsidRDefault="00C54CAB" w:rsidP="00EB5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4CAB" w:rsidRDefault="00C54CAB" w:rsidP="00EB57BC">
            <w:pPr>
              <w:pStyle w:val="CRCoverPage"/>
              <w:spacing w:after="0"/>
              <w:ind w:left="99"/>
              <w:rPr>
                <w:noProof/>
              </w:rPr>
            </w:pPr>
          </w:p>
        </w:tc>
      </w:tr>
      <w:tr w:rsidR="00C54CAB" w:rsidTr="00EB57BC">
        <w:tc>
          <w:tcPr>
            <w:tcW w:w="2694" w:type="dxa"/>
            <w:gridSpan w:val="2"/>
            <w:tcBorders>
              <w:left w:val="single" w:sz="4" w:space="0" w:color="auto"/>
            </w:tcBorders>
          </w:tcPr>
          <w:p w:rsidR="00C54CAB" w:rsidRDefault="00C54CAB" w:rsidP="00EB5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4CAB" w:rsidRDefault="00C54CAB" w:rsidP="00EB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4CAB" w:rsidRDefault="00C54CAB" w:rsidP="00EB57BC">
            <w:pPr>
              <w:pStyle w:val="CRCoverPage"/>
              <w:spacing w:after="0"/>
              <w:jc w:val="center"/>
              <w:rPr>
                <w:b/>
                <w:caps/>
                <w:noProof/>
              </w:rPr>
            </w:pPr>
            <w:r>
              <w:rPr>
                <w:b/>
                <w:caps/>
                <w:noProof/>
              </w:rPr>
              <w:t>X</w:t>
            </w:r>
          </w:p>
        </w:tc>
        <w:tc>
          <w:tcPr>
            <w:tcW w:w="2977" w:type="dxa"/>
            <w:gridSpan w:val="4"/>
          </w:tcPr>
          <w:p w:rsidR="00C54CAB" w:rsidRDefault="00C54CAB" w:rsidP="00EB5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4CAB" w:rsidRDefault="00C54CAB" w:rsidP="00EB57BC">
            <w:pPr>
              <w:pStyle w:val="CRCoverPage"/>
              <w:spacing w:after="0"/>
              <w:ind w:left="99"/>
              <w:rPr>
                <w:noProof/>
              </w:rPr>
            </w:pPr>
          </w:p>
        </w:tc>
      </w:tr>
      <w:tr w:rsidR="00C54CAB" w:rsidTr="00EB57BC">
        <w:tc>
          <w:tcPr>
            <w:tcW w:w="2694" w:type="dxa"/>
            <w:gridSpan w:val="2"/>
            <w:tcBorders>
              <w:left w:val="single" w:sz="4" w:space="0" w:color="auto"/>
            </w:tcBorders>
          </w:tcPr>
          <w:p w:rsidR="00C54CAB" w:rsidRDefault="00C54CAB" w:rsidP="00EB57BC">
            <w:pPr>
              <w:pStyle w:val="CRCoverPage"/>
              <w:spacing w:after="0"/>
              <w:rPr>
                <w:b/>
                <w:i/>
                <w:noProof/>
              </w:rPr>
            </w:pPr>
          </w:p>
        </w:tc>
        <w:tc>
          <w:tcPr>
            <w:tcW w:w="6946" w:type="dxa"/>
            <w:gridSpan w:val="9"/>
            <w:tcBorders>
              <w:right w:val="single" w:sz="4" w:space="0" w:color="auto"/>
            </w:tcBorders>
          </w:tcPr>
          <w:p w:rsidR="00C54CAB" w:rsidRDefault="00C54CAB" w:rsidP="00EB57BC">
            <w:pPr>
              <w:pStyle w:val="CRCoverPage"/>
              <w:spacing w:after="0"/>
              <w:rPr>
                <w:noProof/>
              </w:rPr>
            </w:pPr>
          </w:p>
        </w:tc>
      </w:tr>
      <w:tr w:rsidR="00C54CAB" w:rsidTr="00EB57BC">
        <w:tc>
          <w:tcPr>
            <w:tcW w:w="2694" w:type="dxa"/>
            <w:gridSpan w:val="2"/>
            <w:tcBorders>
              <w:left w:val="single" w:sz="4" w:space="0" w:color="auto"/>
              <w:bottom w:val="single" w:sz="4" w:space="0" w:color="auto"/>
            </w:tcBorders>
          </w:tcPr>
          <w:p w:rsidR="00C54CAB" w:rsidRDefault="00C54CAB" w:rsidP="00EB5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4CAB" w:rsidRDefault="00C54CAB" w:rsidP="00EB57BC">
            <w:pPr>
              <w:pStyle w:val="CRCoverPage"/>
              <w:spacing w:after="0"/>
              <w:ind w:left="100"/>
              <w:rPr>
                <w:noProof/>
              </w:rPr>
            </w:pPr>
          </w:p>
        </w:tc>
      </w:tr>
      <w:tr w:rsidR="00C54CAB" w:rsidRPr="008863B9" w:rsidTr="00EB57BC">
        <w:tc>
          <w:tcPr>
            <w:tcW w:w="2694" w:type="dxa"/>
            <w:gridSpan w:val="2"/>
            <w:tcBorders>
              <w:top w:val="single" w:sz="4" w:space="0" w:color="auto"/>
              <w:bottom w:val="single" w:sz="4" w:space="0" w:color="auto"/>
            </w:tcBorders>
          </w:tcPr>
          <w:p w:rsidR="00C54CAB" w:rsidRPr="008863B9" w:rsidRDefault="00C54CAB" w:rsidP="00EB5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54CAB" w:rsidRPr="008863B9" w:rsidRDefault="00C54CAB" w:rsidP="00EB57BC">
            <w:pPr>
              <w:pStyle w:val="CRCoverPage"/>
              <w:spacing w:after="0"/>
              <w:ind w:left="100"/>
              <w:rPr>
                <w:noProof/>
                <w:sz w:val="8"/>
                <w:szCs w:val="8"/>
              </w:rPr>
            </w:pPr>
          </w:p>
        </w:tc>
      </w:tr>
      <w:tr w:rsidR="00C54CAB" w:rsidTr="00EB57BC">
        <w:tc>
          <w:tcPr>
            <w:tcW w:w="2694" w:type="dxa"/>
            <w:gridSpan w:val="2"/>
            <w:tcBorders>
              <w:top w:val="single" w:sz="4" w:space="0" w:color="auto"/>
              <w:left w:val="single" w:sz="4" w:space="0" w:color="auto"/>
              <w:bottom w:val="single" w:sz="4" w:space="0" w:color="auto"/>
            </w:tcBorders>
          </w:tcPr>
          <w:p w:rsidR="00C54CAB" w:rsidRDefault="00C54CAB" w:rsidP="00EB57BC">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4CAB" w:rsidRDefault="00C54CAB" w:rsidP="00EB57BC">
            <w:pPr>
              <w:pStyle w:val="CRCoverPage"/>
              <w:spacing w:after="0"/>
              <w:ind w:left="100"/>
              <w:rPr>
                <w:noProof/>
              </w:rPr>
            </w:pPr>
          </w:p>
        </w:tc>
      </w:tr>
      <w:bookmarkEnd w:id="6"/>
    </w:tbl>
    <w:p w:rsidR="00C54CAB" w:rsidRDefault="00C54CAB" w:rsidP="00C54CAB">
      <w:pPr>
        <w:pStyle w:val="CRCoverPage"/>
        <w:spacing w:after="0"/>
        <w:rPr>
          <w:noProof/>
          <w:sz w:val="8"/>
          <w:szCs w:val="8"/>
        </w:rPr>
      </w:pPr>
    </w:p>
    <w:p w:rsidR="00C54CAB" w:rsidRDefault="00C54CAB" w:rsidP="00C54CAB">
      <w:pPr>
        <w:pStyle w:val="CRCoverPage"/>
        <w:outlineLvl w:val="0"/>
        <w:rPr>
          <w:b/>
          <w:noProof/>
          <w:color w:val="3333FF"/>
          <w:sz w:val="24"/>
        </w:rPr>
      </w:pPr>
    </w:p>
    <w:bookmarkEnd w:id="4"/>
    <w:p w:rsidR="00C54CAB" w:rsidRDefault="00C54CAB" w:rsidP="00C54CAB">
      <w:pPr>
        <w:rPr>
          <w:noProof/>
        </w:rPr>
        <w:sectPr w:rsidR="00C54C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54CAB" w:rsidRPr="00747348" w:rsidRDefault="00C54CAB" w:rsidP="00C54C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sidRPr="00747348">
        <w:rPr>
          <w:rFonts w:ascii="Arial" w:hAnsi="Arial"/>
          <w:i/>
          <w:color w:val="FF0000"/>
          <w:sz w:val="24"/>
          <w:lang w:val="fr-FR"/>
        </w:rPr>
        <w:lastRenderedPageBreak/>
        <w:t>FIRST CHANGE (1)</w:t>
      </w:r>
    </w:p>
    <w:p w:rsidR="008034DE" w:rsidRPr="005432AD" w:rsidRDefault="008034DE" w:rsidP="008034DE">
      <w:pPr>
        <w:pStyle w:val="Heading3"/>
        <w:rPr>
          <w:lang w:val="fr-FR"/>
        </w:rPr>
      </w:pPr>
      <w:bookmarkStart w:id="7" w:name="_Toc20204298"/>
      <w:bookmarkStart w:id="8" w:name="_Toc27894990"/>
      <w:bookmarkEnd w:id="0"/>
      <w:bookmarkEnd w:id="1"/>
      <w:r w:rsidRPr="005432AD">
        <w:rPr>
          <w:lang w:val="fr-FR"/>
        </w:rPr>
        <w:t>4.22.2</w:t>
      </w:r>
      <w:r w:rsidRPr="005432AD">
        <w:rPr>
          <w:lang w:val="fr-FR"/>
        </w:rPr>
        <w:tab/>
        <w:t xml:space="preserve">UE </w:t>
      </w:r>
      <w:proofErr w:type="spellStart"/>
      <w:r w:rsidRPr="005432AD">
        <w:rPr>
          <w:lang w:val="fr-FR"/>
        </w:rPr>
        <w:t>Requested</w:t>
      </w:r>
      <w:proofErr w:type="spellEnd"/>
      <w:r w:rsidRPr="005432AD">
        <w:rPr>
          <w:lang w:val="fr-FR"/>
        </w:rPr>
        <w:t xml:space="preserve"> MA</w:t>
      </w:r>
      <w:r w:rsidR="007D316F" w:rsidRPr="005432AD">
        <w:rPr>
          <w:lang w:val="fr-FR"/>
        </w:rPr>
        <w:t xml:space="preserve"> </w:t>
      </w:r>
      <w:r w:rsidRPr="005432AD">
        <w:rPr>
          <w:lang w:val="fr-FR"/>
        </w:rPr>
        <w:t>PDU Session Establishment</w:t>
      </w:r>
      <w:bookmarkEnd w:id="7"/>
      <w:bookmarkEnd w:id="8"/>
    </w:p>
    <w:p w:rsidR="008034DE" w:rsidRPr="00140E21" w:rsidRDefault="008034DE" w:rsidP="008034DE">
      <w:pPr>
        <w:pStyle w:val="Heading4"/>
        <w:rPr>
          <w:lang w:val="en-GB"/>
        </w:rPr>
      </w:pPr>
      <w:bookmarkStart w:id="9" w:name="_Toc20204299"/>
      <w:bookmarkStart w:id="10" w:name="_Toc27894991"/>
      <w:r w:rsidRPr="00140E21">
        <w:rPr>
          <w:lang w:val="en-GB"/>
        </w:rPr>
        <w:t>4.22.2.1</w:t>
      </w:r>
      <w:r w:rsidRPr="00140E21">
        <w:rPr>
          <w:lang w:val="en-GB"/>
        </w:rPr>
        <w:tab/>
        <w:t>Non-roaming and Roaming with Local Breakout</w:t>
      </w:r>
      <w:bookmarkEnd w:id="9"/>
      <w:bookmarkEnd w:id="10"/>
    </w:p>
    <w:p w:rsidR="008034DE" w:rsidRPr="00140E21" w:rsidRDefault="008034DE" w:rsidP="008034D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8034DE" w:rsidRPr="00140E21" w:rsidRDefault="008034DE" w:rsidP="008034DE">
      <w:pPr>
        <w:pStyle w:val="B1"/>
      </w:pPr>
      <w:r w:rsidRPr="00140E21">
        <w:t>-</w:t>
      </w:r>
      <w:r w:rsidRPr="00140E21">
        <w:tab/>
        <w:t>The PDU Session Establishment Request message may be sent over the 3GPP access or over the non-3GPP access. In the steps below, it is assumed that it is sent over the 3GPP access</w:t>
      </w:r>
      <w:r w:rsidR="00163AD2">
        <w:t>, unless otherwise specified</w:t>
      </w:r>
      <w:r w:rsidRPr="00140E21">
        <w:t>.</w:t>
      </w:r>
    </w:p>
    <w:p w:rsidR="008034DE" w:rsidRPr="00140E21" w:rsidRDefault="008034DE" w:rsidP="008034DE">
      <w:pPr>
        <w:pStyle w:val="B1"/>
      </w:pPr>
      <w:r w:rsidRPr="00140E21">
        <w:t>-</w:t>
      </w:r>
      <w:r w:rsidRPr="00140E21">
        <w:tab/>
        <w:t>In step 1, the UE provides a "MA PDU Request" indication</w:t>
      </w:r>
      <w:r w:rsidR="00F247ED">
        <w:t xml:space="preserve"> in UL NAS Transport message</w:t>
      </w:r>
      <w:del w:id="11" w:author="Nokia" w:date="2020-01-02T16:27:00Z">
        <w:r w:rsidRPr="00140E21" w:rsidDel="00747348">
          <w:delText xml:space="preserve"> and </w:delText>
        </w:r>
      </w:del>
      <w:ins w:id="12" w:author="Nokia" w:date="2020-01-02T16:27:00Z">
        <w:r w:rsidR="00747348">
          <w:t xml:space="preserve">. The UE also provides </w:t>
        </w:r>
      </w:ins>
      <w:ins w:id="13" w:author="Nokia" w:date="2020-01-02T16:25:00Z">
        <w:r w:rsidR="00747348">
          <w:t xml:space="preserve">an </w:t>
        </w:r>
        <w:r w:rsidR="00747348" w:rsidRPr="00140E21">
          <w:t>"MA PDU Request" indication</w:t>
        </w:r>
        <w:r w:rsidR="00747348">
          <w:t xml:space="preserve"> and </w:t>
        </w:r>
      </w:ins>
      <w:del w:id="14" w:author="Nokia" w:date="2020-01-02T16:27:00Z">
        <w:r w:rsidRPr="00140E21" w:rsidDel="00747348">
          <w:delText xml:space="preserve">an </w:delText>
        </w:r>
      </w:del>
      <w:ins w:id="15" w:author="Nokia" w:date="2020-01-02T16:27:00Z">
        <w:r w:rsidR="00747348">
          <w:t>its</w:t>
        </w:r>
        <w:r w:rsidR="00747348" w:rsidRPr="00140E21">
          <w:t xml:space="preserve"> </w:t>
        </w:r>
      </w:ins>
      <w:r w:rsidRPr="00140E21">
        <w:t xml:space="preserve">ATSSS </w:t>
      </w:r>
      <w:del w:id="16" w:author="Nokia" w:date="2020-01-02T16:27:00Z">
        <w:r w:rsidRPr="00140E21" w:rsidDel="00747348">
          <w:delText xml:space="preserve">Capability </w:delText>
        </w:r>
      </w:del>
      <w:ins w:id="17" w:author="Nokia" w:date="2020-01-02T16:27:00Z">
        <w:r w:rsidR="00747348" w:rsidRPr="00140E21">
          <w:t>Capabilit</w:t>
        </w:r>
        <w:r w:rsidR="00747348">
          <w:t>ies</w:t>
        </w:r>
        <w:r w:rsidR="00747348" w:rsidRPr="00140E21">
          <w:t xml:space="preserve"> </w:t>
        </w:r>
      </w:ins>
      <w:r w:rsidRPr="00140E21">
        <w:t xml:space="preserve">(e.g.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w:t>
      </w:r>
      <w:del w:id="18" w:author="Nokia" w:date="2020-01-02T16:27:00Z">
        <w:r w:rsidRPr="00140E21" w:rsidDel="00747348">
          <w:delText>,</w:delText>
        </w:r>
      </w:del>
      <w:r w:rsidRPr="00140E21">
        <w:t xml:space="preserve"> clause 5.32.2 </w:t>
      </w:r>
      <w:del w:id="19" w:author="Nokia" w:date="2020-01-02T16:27:00Z">
        <w:r w:rsidRPr="00140E21" w:rsidDel="00747348">
          <w:delText>(Multi Access PDU Sessions)</w:delText>
        </w:r>
        <w:r w:rsidR="00F247ED" w:rsidDel="00747348">
          <w:delText xml:space="preserve"> </w:delText>
        </w:r>
      </w:del>
      <w:r w:rsidR="00F247ED">
        <w:t>in PDU Session Establishment Request message</w:t>
      </w:r>
      <w:r w:rsidRPr="00140E21">
        <w:t>.</w:t>
      </w:r>
    </w:p>
    <w:p w:rsidR="008034DE" w:rsidRPr="00140E21" w:rsidRDefault="008034DE" w:rsidP="008034DE">
      <w:pPr>
        <w:pStyle w:val="B1"/>
      </w:pPr>
      <w:r w:rsidRPr="00140E21">
        <w:tab/>
        <w:t>The "MA PDU Request" indication and the Request Type = "initial request"</w:t>
      </w:r>
      <w:ins w:id="20" w:author="Nokia" w:date="2020-01-02T16:28:00Z">
        <w:r w:rsidR="00747348">
          <w:t xml:space="preserve"> in the UL NAS Transport message</w:t>
        </w:r>
      </w:ins>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rsidR="008034DE" w:rsidRPr="00140E21" w:rsidRDefault="008034DE" w:rsidP="008034DE">
      <w:pPr>
        <w:pStyle w:val="B1"/>
      </w:pPr>
      <w:r w:rsidRPr="00140E21">
        <w:tab/>
        <w:t>If the UE requests an S-NSSAI and the UE is registered over both accesses, it shall request an S-NSSAI that is allowed on both accesses.</w:t>
      </w:r>
    </w:p>
    <w:p w:rsidR="008034DE" w:rsidRPr="00140E21" w:rsidRDefault="008034DE" w:rsidP="008034DE">
      <w:pPr>
        <w:pStyle w:val="B1"/>
      </w:pPr>
      <w:r w:rsidRPr="00140E21">
        <w:t>-</w:t>
      </w:r>
      <w:r w:rsidRPr="00140E21">
        <w:tab/>
        <w:t>In step 2, if the AMF supports MA PDU sessions, then the AMF selects an SMF, which supports MA PDU sessions.</w:t>
      </w:r>
    </w:p>
    <w:p w:rsidR="008034DE" w:rsidRPr="00140E21" w:rsidRDefault="008034DE" w:rsidP="008034DE">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3D5B56" w:rsidRDefault="003D5B56" w:rsidP="008034DE">
      <w:pPr>
        <w:pStyle w:val="B1"/>
      </w:pPr>
      <w:r>
        <w:t>-</w:t>
      </w:r>
      <w:r>
        <w:tab/>
        <w:t>In step 4, the SMF retrieves, via Session Management subscription data, the information whether the MA PDU session is allowed or not.</w:t>
      </w:r>
    </w:p>
    <w:p w:rsidR="008034DE" w:rsidRPr="00140E21" w:rsidRDefault="008034DE" w:rsidP="008034DE">
      <w:pPr>
        <w:pStyle w:val="B1"/>
      </w:pPr>
      <w:r w:rsidRPr="00140E21">
        <w:t>-</w:t>
      </w:r>
      <w:r w:rsidRPr="00140E21">
        <w:tab/>
        <w:t>In step 7,</w:t>
      </w:r>
      <w:r w:rsidR="003D5B56">
        <w:t xml:space="preserve"> if dynamic PCC is to be used for the MA PDU Session,</w:t>
      </w:r>
      <w:r w:rsidRPr="00140E21">
        <w:t xml:space="preserve"> the SMF sends an "MA PDU Request" indication to </w:t>
      </w:r>
      <w:r w:rsidR="007D316F" w:rsidRPr="00140E21">
        <w:t xml:space="preserve">the </w:t>
      </w:r>
      <w:r w:rsidRPr="00140E21">
        <w:t>PCF in the SM Policy Control Create message</w:t>
      </w:r>
      <w:r w:rsidR="00FA3C81">
        <w:t xml:space="preserve"> and ATSSS Capability</w:t>
      </w:r>
      <w:r w:rsidRPr="00140E21">
        <w:t>. The PCF decides whether the MA PDU session is allowed or not based on operator policy and subscription data</w:t>
      </w:r>
      <w:r w:rsidR="00FA3C81">
        <w:t xml:space="preserve"> and provides ATSSS Steering policy</w:t>
      </w:r>
      <w:r w:rsidRPr="00140E21">
        <w:t>.</w:t>
      </w:r>
    </w:p>
    <w:p w:rsidR="008034DE" w:rsidRPr="00140E21" w:rsidRDefault="008034DE" w:rsidP="008034DE">
      <w:pPr>
        <w:pStyle w:val="B1"/>
      </w:pPr>
      <w:r w:rsidRPr="00140E21">
        <w:tab/>
        <w:t xml:space="preserve">The PCF provides PCC rules for the MA PDU session, i.e. PCC rules that include ATSSS policy control information, as specified in </w:t>
      </w:r>
      <w:r w:rsidR="001D471F" w:rsidRPr="00140E21">
        <w:t>TS</w:t>
      </w:r>
      <w:r w:rsidR="001D471F">
        <w:t> </w:t>
      </w:r>
      <w:r w:rsidR="001D471F" w:rsidRPr="00140E21">
        <w:t>23.503</w:t>
      </w:r>
      <w:r w:rsidR="001D471F">
        <w:t> </w:t>
      </w:r>
      <w:r w:rsidR="001D471F" w:rsidRPr="00140E21">
        <w:t>[</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w:t>
      </w:r>
      <w:r w:rsidR="007D316F" w:rsidRPr="00140E21">
        <w:t xml:space="preserve"> If the UE indicates the support of "ATSSS-LL Capability", the SMF may derive the Measurement Assistance Information.</w:t>
      </w:r>
    </w:p>
    <w:p w:rsidR="00163AD2" w:rsidRDefault="00163AD2" w:rsidP="008034D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8034DE" w:rsidRPr="00140E21" w:rsidRDefault="008034DE" w:rsidP="008034DE">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8034DE" w:rsidRPr="00140E21" w:rsidRDefault="008034DE" w:rsidP="001E6825">
      <w:pPr>
        <w:pStyle w:val="B2"/>
      </w:pPr>
      <w:r w:rsidRPr="00140E21">
        <w:t>-</w:t>
      </w:r>
      <w:r w:rsidRPr="00140E21">
        <w:tab/>
        <w:t>In step 10, the N4 rules derived by SMF for the MA</w:t>
      </w:r>
      <w:r w:rsidR="007D316F" w:rsidRPr="00140E21">
        <w:t xml:space="preserve"> </w:t>
      </w:r>
      <w:r w:rsidRPr="00140E21">
        <w:t>PDU session are sent to UPF</w:t>
      </w:r>
      <w:r w:rsidR="003A7AA8">
        <w:t xml:space="preserve"> and two N3 UL CN tunnels info are allocated by the SMF or by the UPF</w:t>
      </w:r>
      <w:r w:rsidRPr="00140E21">
        <w:t>.</w:t>
      </w:r>
      <w:r w:rsidR="007D316F" w:rsidRPr="00140E21">
        <w:t xml:space="preserve">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F247ED" w:rsidRDefault="00F247ED" w:rsidP="001E6825">
      <w:pPr>
        <w:pStyle w:val="B2"/>
      </w:pPr>
      <w:r>
        <w:t>-</w:t>
      </w:r>
      <w:r>
        <w:tab/>
        <w:t>In step 11, for the MA PDU session, the SMF includes an "MA PDU session Accepted" indication in the Namf_Communication_N1N2MessageTransfer message to the AMF</w:t>
      </w:r>
      <w:r w:rsidR="00B33908">
        <w:t xml:space="preserve"> and indicates to AMF that the N2 SM Information included in this message should be sent over 3GPP access</w:t>
      </w:r>
      <w:r>
        <w:t>. The AMF marks this PDU session as MA PDU session based on the received "MA PDU session Accepted" indication.</w:t>
      </w:r>
    </w:p>
    <w:p w:rsidR="008034DE" w:rsidRPr="00140E21" w:rsidRDefault="008034DE" w:rsidP="001E6825">
      <w:pPr>
        <w:pStyle w:val="B2"/>
      </w:pPr>
      <w:r w:rsidRPr="00140E21">
        <w:t>-</w:t>
      </w:r>
      <w:r w:rsidRPr="00140E21">
        <w:tab/>
        <w:t>In step 13, the UE receives a PDU Session Establishment Accept message, which indicates to UE that the requested MA</w:t>
      </w:r>
      <w:r w:rsidR="007D316F" w:rsidRPr="00140E21">
        <w:t xml:space="preserve"> </w:t>
      </w:r>
      <w:r w:rsidRPr="00140E21">
        <w:t>PDU session was successfully established. This message includes the ATSSS rules for the MA PDU session, which were derived by SMF.</w:t>
      </w:r>
      <w:r w:rsidR="007D316F" w:rsidRPr="00140E21">
        <w:t xml:space="preserve"> If the ATSSS Capability for the MA PDU Session indicates "ATSSS-LL Capability", the SMF may include the addressing information of PMF in the UPF into the Measurement Assistance Information.</w:t>
      </w:r>
    </w:p>
    <w:p w:rsidR="008034DE" w:rsidRPr="00140E21" w:rsidRDefault="008034DE" w:rsidP="008034DE">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rsidR="00581BDC">
        <w:t xml:space="preserve"> After this step, the two N3 tunnels between the PSA and RAN/AN are established.</w:t>
      </w:r>
    </w:p>
    <w:p w:rsidR="008034DE" w:rsidRDefault="008034DE" w:rsidP="008034D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del w:id="21" w:author="Nokia" w:date="2020-01-02T17:28:00Z">
        <w:r w:rsidRPr="00140E21" w:rsidDel="00691882">
          <w:delText xml:space="preserve"> below</w:delText>
        </w:r>
      </w:del>
      <w:r w:rsidRPr="00140E21">
        <w:t>.</w:t>
      </w:r>
    </w:p>
    <w:p w:rsidR="002E646C" w:rsidRPr="00140E21" w:rsidRDefault="002E646C" w:rsidP="008034DE"/>
    <w:p w:rsidR="002E646C" w:rsidRPr="002E646C" w:rsidRDefault="002E646C" w:rsidP="002E64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2" w:name="_Toc20204300"/>
      <w:bookmarkStart w:id="23" w:name="_Toc27894992"/>
      <w:r w:rsidRPr="002E646C">
        <w:rPr>
          <w:rFonts w:ascii="Arial" w:hAnsi="Arial"/>
          <w:i/>
          <w:color w:val="FF0000"/>
          <w:sz w:val="24"/>
        </w:rPr>
        <w:t>NEXT CHANGE (</w:t>
      </w:r>
      <w:r>
        <w:rPr>
          <w:rFonts w:ascii="Arial" w:hAnsi="Arial"/>
          <w:i/>
          <w:color w:val="FF0000"/>
          <w:sz w:val="24"/>
        </w:rPr>
        <w:t>2</w:t>
      </w:r>
      <w:r w:rsidRPr="002E646C">
        <w:rPr>
          <w:rFonts w:ascii="Arial" w:hAnsi="Arial"/>
          <w:i/>
          <w:color w:val="FF0000"/>
          <w:sz w:val="24"/>
        </w:rPr>
        <w:t>)</w:t>
      </w:r>
    </w:p>
    <w:p w:rsidR="008034DE" w:rsidRPr="00140E21" w:rsidRDefault="008034DE" w:rsidP="008034DE">
      <w:pPr>
        <w:pStyle w:val="Heading4"/>
        <w:rPr>
          <w:lang w:val="en-GB"/>
        </w:rPr>
      </w:pPr>
      <w:r w:rsidRPr="00140E21">
        <w:rPr>
          <w:lang w:val="en-GB"/>
        </w:rPr>
        <w:t>4.22.2.2</w:t>
      </w:r>
      <w:r w:rsidRPr="00140E21">
        <w:rPr>
          <w:lang w:val="en-GB"/>
        </w:rPr>
        <w:tab/>
        <w:t>Home-routed Roaming</w:t>
      </w:r>
      <w:bookmarkEnd w:id="22"/>
      <w:bookmarkEnd w:id="23"/>
    </w:p>
    <w:p w:rsidR="008034DE" w:rsidRPr="00140E21" w:rsidRDefault="008034DE" w:rsidP="008034DE">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rsidR="005F09B1" w:rsidRPr="00140E21" w:rsidRDefault="005F09B1" w:rsidP="001E6825">
      <w:pPr>
        <w:pStyle w:val="B1"/>
      </w:pPr>
      <w:r w:rsidRPr="00140E21">
        <w:t>-</w:t>
      </w:r>
      <w:r w:rsidRPr="00140E21">
        <w:tab/>
        <w:t>In step 1, the UE provides a "MA PDU Request" indication</w:t>
      </w:r>
      <w:r w:rsidR="00F247ED">
        <w:t xml:space="preserve"> in UL NAS Transport message</w:t>
      </w:r>
      <w:ins w:id="24" w:author="Nokia" w:date="2020-01-02T16:30:00Z">
        <w:r w:rsidR="00747348">
          <w:t xml:space="preserve">. The UE also provides an </w:t>
        </w:r>
        <w:r w:rsidR="00747348" w:rsidRPr="00140E21">
          <w:t>"MA PDU Request" indication</w:t>
        </w:r>
      </w:ins>
      <w:r w:rsidRPr="00140E21">
        <w:t xml:space="preserve"> and </w:t>
      </w:r>
      <w:del w:id="25" w:author="Nokia" w:date="2020-01-02T16:30:00Z">
        <w:r w:rsidRPr="00140E21" w:rsidDel="00747348">
          <w:delText xml:space="preserve">an </w:delText>
        </w:r>
      </w:del>
      <w:ins w:id="26" w:author="Nokia" w:date="2020-01-02T16:30:00Z">
        <w:r w:rsidR="00747348">
          <w:t>its</w:t>
        </w:r>
        <w:r w:rsidR="00747348" w:rsidRPr="00140E21">
          <w:t xml:space="preserve"> </w:t>
        </w:r>
      </w:ins>
      <w:r w:rsidRPr="00140E21">
        <w:t xml:space="preserve">ATSSS </w:t>
      </w:r>
      <w:del w:id="27" w:author="Nokia" w:date="2020-01-02T16:30:00Z">
        <w:r w:rsidRPr="00140E21" w:rsidDel="00747348">
          <w:delText xml:space="preserve">Capability </w:delText>
        </w:r>
      </w:del>
      <w:ins w:id="28" w:author="Nokia" w:date="2020-01-02T16:30:00Z">
        <w:r w:rsidR="00747348" w:rsidRPr="00140E21">
          <w:t>Capabilit</w:t>
        </w:r>
        <w:r w:rsidR="00747348">
          <w:t>ies</w:t>
        </w:r>
        <w:r w:rsidR="00747348" w:rsidRPr="00140E21">
          <w:t xml:space="preserve"> </w:t>
        </w:r>
      </w:ins>
      <w:r w:rsidRPr="00140E21">
        <w:t xml:space="preserve">(e.g.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w:t>
      </w:r>
      <w:del w:id="29" w:author="Nokia" w:date="2020-01-02T16:30:00Z">
        <w:r w:rsidRPr="00140E21" w:rsidDel="00747348">
          <w:delText>,</w:delText>
        </w:r>
      </w:del>
      <w:r w:rsidRPr="00140E21">
        <w:t xml:space="preserve"> clause 5.32.2 </w:t>
      </w:r>
      <w:del w:id="30" w:author="Nokia" w:date="2020-01-02T16:30:00Z">
        <w:r w:rsidRPr="00140E21" w:rsidDel="00747348">
          <w:delText>(Multi Access PDU Sessions)</w:delText>
        </w:r>
        <w:r w:rsidR="00F247ED" w:rsidDel="00747348">
          <w:delText xml:space="preserve"> </w:delText>
        </w:r>
      </w:del>
      <w:r w:rsidR="00F247ED">
        <w:t>in PDU Session Establishment Request message</w:t>
      </w:r>
      <w:r w:rsidRPr="00140E21">
        <w:t>.</w:t>
      </w:r>
    </w:p>
    <w:p w:rsidR="005F09B1" w:rsidRPr="00140E21" w:rsidRDefault="005F09B1" w:rsidP="001E6825">
      <w:pPr>
        <w:pStyle w:val="B1"/>
      </w:pPr>
      <w:r w:rsidRPr="00140E21">
        <w:t>-</w:t>
      </w:r>
      <w:r w:rsidRPr="00140E21">
        <w:tab/>
        <w:t>In step 2, if the AMF supports MA PDU sessions, then the AMF selects a V-SMF and an H-SMF, which supports MA PDU sessions.</w:t>
      </w:r>
    </w:p>
    <w:p w:rsidR="005F09B1" w:rsidRPr="00140E21" w:rsidRDefault="005F09B1" w:rsidP="001E6825">
      <w:pPr>
        <w:pStyle w:val="B1"/>
      </w:pPr>
      <w:r w:rsidRPr="00140E21">
        <w:t>-</w:t>
      </w:r>
      <w:r w:rsidRPr="00140E21">
        <w:tab/>
        <w:t>In step 3, the AMF also includes an "MA PDU Request" indication</w:t>
      </w:r>
      <w:r w:rsidR="00FA3C81">
        <w:t xml:space="preserve"> and, in addition, the AMF indicates to V-SMF that the UE is registered over both accesses</w:t>
      </w:r>
      <w:r w:rsidRPr="00140E21">
        <w:t>.</w:t>
      </w:r>
    </w:p>
    <w:p w:rsidR="00581BDC" w:rsidRDefault="00581BDC" w:rsidP="00581BDC">
      <w:pPr>
        <w:pStyle w:val="B1"/>
      </w:pPr>
      <w:r>
        <w:t>-</w:t>
      </w:r>
      <w:r>
        <w:tab/>
        <w:t>In step 5, two DL N9 tunnel CN info and two UL N3 tunnel CN info are allocated by the V-SMF or by the V-UPF.</w:t>
      </w:r>
    </w:p>
    <w:p w:rsidR="005F09B1" w:rsidRPr="00140E21" w:rsidRDefault="005F09B1" w:rsidP="001E6825">
      <w:pPr>
        <w:pStyle w:val="B1"/>
      </w:pPr>
      <w:r w:rsidRPr="00140E21">
        <w:t>-</w:t>
      </w:r>
      <w:r w:rsidRPr="00140E21">
        <w:tab/>
        <w:t>In step 6, the V-SMF also includes an "MA PDU Request" indication</w:t>
      </w:r>
      <w:r w:rsidR="00FA3C81">
        <w:t xml:space="preserve"> and indicates to H-SMF that the UE is registered over both accesses</w:t>
      </w:r>
      <w:r w:rsidRPr="00140E21">
        <w:t>.</w:t>
      </w:r>
    </w:p>
    <w:p w:rsidR="003D5B56" w:rsidRDefault="003D5B56" w:rsidP="001E6825">
      <w:pPr>
        <w:pStyle w:val="B1"/>
      </w:pPr>
      <w:r>
        <w:t>-</w:t>
      </w:r>
      <w:r>
        <w:tab/>
        <w:t>In step 7, the SMF retrieves, via Session Management subscription data, the information whether the MA PDU session is allowed or not.</w:t>
      </w:r>
    </w:p>
    <w:p w:rsidR="005F09B1" w:rsidRPr="00140E21" w:rsidRDefault="005F09B1" w:rsidP="001E6825">
      <w:pPr>
        <w:pStyle w:val="B1"/>
      </w:pPr>
      <w:r w:rsidRPr="00140E21">
        <w:t>-</w:t>
      </w:r>
      <w:r w:rsidRPr="00140E21">
        <w:tab/>
        <w:t>In step 9,</w:t>
      </w:r>
      <w:r w:rsidR="003D5B56">
        <w:t xml:space="preserve"> if dynamic PCC is to be used for the MA PDU Session,</w:t>
      </w:r>
      <w:r w:rsidRPr="00140E21">
        <w:t xml:space="preserve"> the H-SMF sends an "MA PDU Request" indication to H-PCF in the SM Policy Control Create message</w:t>
      </w:r>
      <w:r w:rsidR="00FA3C81">
        <w:t xml:space="preserve"> and ATSSS Capability</w:t>
      </w:r>
      <w:r w:rsidRPr="00140E21">
        <w:t>. The H-PCF decides whether the MA PDU session is allowed or not based on operator policy and subscription data</w:t>
      </w:r>
      <w:r w:rsidR="00FA3C81">
        <w:t xml:space="preserve"> and provides ATSSS sterring policy</w:t>
      </w:r>
      <w:r w:rsidRPr="00140E21">
        <w:t>.</w:t>
      </w:r>
    </w:p>
    <w:p w:rsidR="00FA3C81" w:rsidRDefault="00FA3C81" w:rsidP="001E6825">
      <w:pPr>
        <w:pStyle w:val="B1"/>
      </w:pPr>
      <w:r>
        <w:tab/>
        <w:t>The H-SMF also initiates the establishment of user-plane resources over non-3GPP access.</w:t>
      </w:r>
    </w:p>
    <w:p w:rsidR="008034DE" w:rsidRPr="00140E21" w:rsidRDefault="008034DE" w:rsidP="001E6825">
      <w:pPr>
        <w:pStyle w:val="B1"/>
      </w:pPr>
      <w:r w:rsidRPr="00140E21">
        <w:tab/>
        <w:t>The H-PCF provides the PCC rules for the MA PDU session and the H-SMF derives the ATSSS rules for the UE and the N4 rules for the H-UPF.</w:t>
      </w:r>
    </w:p>
    <w:p w:rsidR="00581BDC" w:rsidRDefault="00581BDC" w:rsidP="005F09B1">
      <w:pPr>
        <w:pStyle w:val="B1"/>
      </w:pPr>
      <w:r>
        <w:t>-</w:t>
      </w:r>
      <w:r>
        <w:tab/>
        <w:t>In step 12, two UL N9 tunnel CN info are allocated by the H-SMF or by the H-UPF. After this step, the two N9 tunnels between the H-UPF and V-UPF are established.</w:t>
      </w:r>
    </w:p>
    <w:p w:rsidR="00F247ED" w:rsidRDefault="00F247ED" w:rsidP="005F09B1">
      <w:pPr>
        <w:pStyle w:val="B1"/>
      </w:pPr>
      <w:r>
        <w:t>-</w:t>
      </w:r>
      <w:r>
        <w:tab/>
        <w:t>In step 13, the H-SMF sends "MA PDU session Accepted" indication to V-SMF in the Nsmf_PDUSession_Create Response message.</w:t>
      </w:r>
    </w:p>
    <w:p w:rsidR="00F247ED" w:rsidRDefault="00F247ED" w:rsidP="005F09B1">
      <w:pPr>
        <w:pStyle w:val="B1"/>
      </w:pPr>
      <w:r>
        <w:t>-</w:t>
      </w:r>
      <w:r>
        <w:tab/>
        <w:t>In step 14, the V-SMF sends the "MA PDU session Accepted" indication in the Namf_Communication_N1N2MessageTransfer message to the AMF</w:t>
      </w:r>
      <w:r w:rsidR="00B33908">
        <w:t xml:space="preserve"> and indicates on which access to send the N2 SM Information included in this message</w:t>
      </w:r>
      <w:r>
        <w:t>. The AMF marks this PDU session as MA PDU session based on the received "MA PDU session Accepted" indication.</w:t>
      </w:r>
    </w:p>
    <w:p w:rsidR="005F09B1" w:rsidRPr="00140E21" w:rsidRDefault="005F09B1" w:rsidP="005F09B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581BDC" w:rsidRDefault="00581BDC" w:rsidP="00D145EA">
      <w:pPr>
        <w:pStyle w:val="B1"/>
      </w:pPr>
      <w:r>
        <w:t>-</w:t>
      </w:r>
      <w:r>
        <w:tab/>
        <w:t>After step 18, two N9 tunnels between the H-UPF and</w:t>
      </w:r>
      <w:r w:rsidR="00B33908">
        <w:t xml:space="preserve"> the</w:t>
      </w:r>
      <w:r>
        <w:t xml:space="preserve"> V-UPF as well as two N3 tunnels between </w:t>
      </w:r>
      <w:r w:rsidR="00B33908">
        <w:t xml:space="preserve">the </w:t>
      </w:r>
      <w:r>
        <w:t>V-UPF and RAN/AN are established</w:t>
      </w:r>
      <w:r w:rsidR="00B33908">
        <w:t>, or, if the H-UPF is connected to two different V-UPFs, the H-UPF has one N9 tunnel with each V-UPF</w:t>
      </w:r>
      <w:r>
        <w:t>.</w:t>
      </w:r>
    </w:p>
    <w:p w:rsidR="008034DE" w:rsidRPr="00140E21" w:rsidRDefault="008034DE" w:rsidP="008034DE">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8034DE" w:rsidRPr="00140E21" w:rsidRDefault="008034DE" w:rsidP="008034DE">
      <w:pPr>
        <w:pStyle w:val="B1"/>
      </w:pPr>
      <w:r w:rsidRPr="00140E21">
        <w:t>-</w:t>
      </w:r>
      <w:r w:rsidRPr="00140E21">
        <w:tab/>
        <w:t>In step 1, the UE provides a "MA PDU Request" indication</w:t>
      </w:r>
      <w:ins w:id="31" w:author="Nokia" w:date="2020-01-02T17:01:00Z">
        <w:r w:rsidR="0038172D">
          <w:t xml:space="preserve"> in UL NAS Transport message</w:t>
        </w:r>
      </w:ins>
      <w:ins w:id="32" w:author="Nokia" w:date="2020-01-02T16:32:00Z">
        <w:r w:rsidR="00CF284F">
          <w:t xml:space="preserve">. The UE also provides an </w:t>
        </w:r>
        <w:r w:rsidR="00CF284F" w:rsidRPr="00140E21">
          <w:t>"MA PDU Request" indication</w:t>
        </w:r>
      </w:ins>
      <w:r w:rsidRPr="00140E21">
        <w:t xml:space="preserve"> and </w:t>
      </w:r>
      <w:del w:id="33" w:author="Nokia" w:date="2020-01-02T16:32:00Z">
        <w:r w:rsidRPr="00140E21" w:rsidDel="00CF284F">
          <w:delText xml:space="preserve">an </w:delText>
        </w:r>
      </w:del>
      <w:ins w:id="34" w:author="Nokia" w:date="2020-01-02T16:32:00Z">
        <w:r w:rsidR="00CF284F">
          <w:t>its</w:t>
        </w:r>
        <w:r w:rsidR="00CF284F" w:rsidRPr="00140E21">
          <w:t xml:space="preserve"> </w:t>
        </w:r>
      </w:ins>
      <w:r w:rsidRPr="00140E21">
        <w:t xml:space="preserve">ATSSS </w:t>
      </w:r>
      <w:del w:id="35" w:author="Nokia" w:date="2020-01-02T16:32:00Z">
        <w:r w:rsidRPr="00140E21" w:rsidDel="00CF284F">
          <w:delText xml:space="preserve">Capability </w:delText>
        </w:r>
      </w:del>
      <w:ins w:id="36" w:author="Nokia" w:date="2020-01-02T16:32:00Z">
        <w:r w:rsidR="00CF284F" w:rsidRPr="00140E21">
          <w:t>Capabilit</w:t>
        </w:r>
        <w:r w:rsidR="00CF284F">
          <w:t>ies</w:t>
        </w:r>
        <w:r w:rsidR="00CF284F" w:rsidRPr="00140E21">
          <w:t xml:space="preserve"> </w:t>
        </w:r>
      </w:ins>
      <w:r w:rsidRPr="00140E21">
        <w:t xml:space="preserve">(e.g. an "MPTCP Capability" and/or an "ATSSS-LL Capability"), as defined in </w:t>
      </w:r>
      <w:r w:rsidR="001D471F" w:rsidRPr="00140E21">
        <w:t>TS</w:t>
      </w:r>
      <w:r w:rsidR="001D471F">
        <w:t> </w:t>
      </w:r>
      <w:r w:rsidR="001D471F" w:rsidRPr="00140E21">
        <w:t>23.501</w:t>
      </w:r>
      <w:r w:rsidR="001D471F">
        <w:t> </w:t>
      </w:r>
      <w:r w:rsidR="001D471F" w:rsidRPr="00140E21">
        <w:t>[</w:t>
      </w:r>
      <w:r w:rsidRPr="00140E21">
        <w:t>2]</w:t>
      </w:r>
      <w:del w:id="37" w:author="Nokia" w:date="2020-01-02T16:32:00Z">
        <w:r w:rsidRPr="00140E21" w:rsidDel="00CF284F">
          <w:delText>,</w:delText>
        </w:r>
      </w:del>
      <w:r w:rsidRPr="00140E21">
        <w:t xml:space="preserve"> clause 5.32.2</w:t>
      </w:r>
      <w:del w:id="38" w:author="Nokia" w:date="2020-01-02T16:32:00Z">
        <w:r w:rsidRPr="00140E21" w:rsidDel="00CF284F">
          <w:delText xml:space="preserve"> (Multi Access PDU Sessions)</w:delText>
        </w:r>
      </w:del>
      <w:r w:rsidRPr="00140E21">
        <w:t>.</w:t>
      </w:r>
    </w:p>
    <w:p w:rsidR="008034DE" w:rsidRPr="00140E21" w:rsidRDefault="008034DE" w:rsidP="008034DE">
      <w:pPr>
        <w:pStyle w:val="B1"/>
      </w:pPr>
      <w:r w:rsidRPr="00140E21">
        <w:t>-</w:t>
      </w:r>
      <w:r w:rsidRPr="00140E21">
        <w:tab/>
        <w:t>In step 2, if the AMF supports MA PDU sessions, then the AMF selects a V-SMF, which supports MA PDU sessions.</w:t>
      </w:r>
    </w:p>
    <w:p w:rsidR="008034DE" w:rsidRPr="00140E21" w:rsidRDefault="008034DE" w:rsidP="008034DE">
      <w:pPr>
        <w:pStyle w:val="B1"/>
      </w:pPr>
      <w:r w:rsidRPr="00140E21">
        <w:t>-</w:t>
      </w:r>
      <w:r w:rsidRPr="00140E21">
        <w:tab/>
        <w:t>In step 3, the AMF informs the V-SMF that the request is for a MA PDU Session (i.e. it includes an "MA PDU Request" indication).</w:t>
      </w:r>
    </w:p>
    <w:p w:rsidR="008034DE" w:rsidRPr="00140E21" w:rsidRDefault="008034DE" w:rsidP="008034DE">
      <w:pPr>
        <w:pStyle w:val="B1"/>
      </w:pPr>
      <w:r w:rsidRPr="00140E21">
        <w:t>-</w:t>
      </w:r>
      <w:r w:rsidRPr="00140E21">
        <w:tab/>
        <w:t>In step 6, the V-SMF informs the H-SMF that the request is for a MA PDU Session (i.e. it includes an "MA PDU Request" indication).</w:t>
      </w:r>
    </w:p>
    <w:p w:rsidR="003D5B56" w:rsidRDefault="003D5B56" w:rsidP="008034DE">
      <w:pPr>
        <w:pStyle w:val="B1"/>
      </w:pPr>
      <w:r>
        <w:t>-</w:t>
      </w:r>
      <w:r>
        <w:tab/>
        <w:t xml:space="preserve">In step 7, the </w:t>
      </w:r>
      <w:ins w:id="39" w:author="Nokia" w:date="2020-01-02T16:59:00Z">
        <w:r w:rsidR="0038172D">
          <w:t>H-</w:t>
        </w:r>
      </w:ins>
      <w:r>
        <w:t>SMF retrieves, via Session Management subscription data, the information whether the MA PDU session is allowed or not.</w:t>
      </w:r>
    </w:p>
    <w:p w:rsidR="008034DE" w:rsidRPr="00140E21" w:rsidRDefault="008034DE" w:rsidP="008034DE">
      <w:pPr>
        <w:pStyle w:val="B1"/>
      </w:pPr>
      <w:r w:rsidRPr="00140E21">
        <w:t>-</w:t>
      </w:r>
      <w:r w:rsidRPr="00140E21">
        <w:tab/>
        <w:t>In step 9,</w:t>
      </w:r>
      <w:r w:rsidR="003D5B56">
        <w:t xml:space="preserve"> if dynamic PCC is to be used for the MA PDU Session,</w:t>
      </w:r>
      <w:r w:rsidRPr="00140E21">
        <w:t xml:space="preserve"> the H-SMF sends an "MA PDU Request" indication to PCF in the SM Policy Control Create message. The PCF decides whether the MA PDU session is allowed or not based on operator policy and subscription data.</w:t>
      </w:r>
    </w:p>
    <w:p w:rsidR="00581BDC" w:rsidRDefault="00581BDC" w:rsidP="008034DE">
      <w:pPr>
        <w:pStyle w:val="B1"/>
      </w:pPr>
      <w:r>
        <w:t>-</w:t>
      </w:r>
      <w:r>
        <w:tab/>
        <w:t>In step 12, additional UL N9 tunnel CN info is allocated by the H-SMF or by the H-UPF. After this step, the two N9 tunnels are established.</w:t>
      </w:r>
    </w:p>
    <w:p w:rsidR="008034DE" w:rsidRPr="00140E21" w:rsidRDefault="008034DE" w:rsidP="008034DE">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8034DE" w:rsidRPr="00140E21" w:rsidRDefault="008034DE" w:rsidP="008034DE">
      <w:pPr>
        <w:pStyle w:val="B1"/>
      </w:pPr>
      <w:r w:rsidRPr="00140E21">
        <w:t>-</w:t>
      </w:r>
      <w:r w:rsidRPr="00140E21">
        <w:tab/>
        <w:t xml:space="preserve">After </w:t>
      </w:r>
      <w:del w:id="40" w:author="Nokia" w:date="2020-01-02T17:30:00Z">
        <w:r w:rsidRPr="00140E21" w:rsidDel="00EF73EA">
          <w:delText xml:space="preserve">the successful completion of the procedure in Figure 4.3.2.2.2-1, i.e. after </w:delText>
        </w:r>
      </w:del>
      <w:r w:rsidRPr="00140E21">
        <w:t>the MA PDU Session is successfully established on the first access, the UE shall initiate again the procedure in Figure 4.3.2.2.2-1 over the other access</w:t>
      </w:r>
      <w:ins w:id="41" w:author="Nokia" w:date="2020-01-02T17:31:00Z">
        <w:r w:rsidR="00EF73EA" w:rsidRPr="00EF73EA">
          <w:t xml:space="preserve"> </w:t>
        </w:r>
        <w:r w:rsidR="00EF73EA" w:rsidRPr="00140E21">
          <w:t>with the following differences and clarifications</w:t>
        </w:r>
      </w:ins>
      <w:del w:id="42" w:author="Nokia" w:date="2020-01-02T17:31:00Z">
        <w:r w:rsidRPr="00140E21" w:rsidDel="00EF73EA">
          <w:delText>. In particular</w:delText>
        </w:r>
      </w:del>
      <w:r w:rsidRPr="00140E21">
        <w:t>:</w:t>
      </w:r>
    </w:p>
    <w:p w:rsidR="008034DE" w:rsidRPr="00140E21" w:rsidRDefault="008034DE" w:rsidP="008034DE">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ins w:id="43" w:author="Nokia" w:date="2020-01-02T17:01:00Z">
        <w:r w:rsidR="0038172D" w:rsidRPr="0038172D">
          <w:t xml:space="preserve"> </w:t>
        </w:r>
        <w:r w:rsidR="0038172D">
          <w:t>T</w:t>
        </w:r>
        <w:r w:rsidR="0038172D" w:rsidRPr="00140E21">
          <w:t xml:space="preserve">he UE </w:t>
        </w:r>
        <w:r w:rsidR="0038172D">
          <w:t xml:space="preserve">also </w:t>
        </w:r>
        <w:r w:rsidR="0038172D" w:rsidRPr="00140E21">
          <w:t>provides a</w:t>
        </w:r>
        <w:r w:rsidR="0038172D">
          <w:t>n</w:t>
        </w:r>
        <w:r w:rsidR="0038172D" w:rsidRPr="00140E21">
          <w:t xml:space="preserve"> "MA PDU Request" indication</w:t>
        </w:r>
        <w:r w:rsidR="0038172D">
          <w:t xml:space="preserve"> in UL NAS Transport message.</w:t>
        </w:r>
      </w:ins>
    </w:p>
    <w:p w:rsidR="008034DE" w:rsidRPr="00140E21" w:rsidRDefault="008034DE" w:rsidP="008034DE">
      <w:pPr>
        <w:pStyle w:val="B2"/>
      </w:pPr>
      <w:r w:rsidRPr="00140E21">
        <w:t>-</w:t>
      </w:r>
      <w:r w:rsidRPr="00140E21">
        <w:tab/>
        <w:t>In step 16, the UE receives another PDU Session Establishment Accept message, which may contain updated ATSSS rules for the MA PDU session.</w:t>
      </w:r>
    </w:p>
    <w:p w:rsidR="00581BDC" w:rsidRDefault="00581BDC" w:rsidP="00581BDC">
      <w:pPr>
        <w:pStyle w:val="B2"/>
      </w:pPr>
      <w:r>
        <w:t>-</w:t>
      </w:r>
      <w:r>
        <w:tab/>
        <w:t>After step 18, two N9 tunnels between the H-UPF and two different V-UPFs as well as two N3 tunnels between different V-UPF and RAN/AN are established.</w:t>
      </w:r>
    </w:p>
    <w:p w:rsidR="00307AD2" w:rsidRDefault="00307AD2" w:rsidP="00581BDC">
      <w:pPr>
        <w:pStyle w:val="B2"/>
      </w:pPr>
    </w:p>
    <w:p w:rsidR="00307AD2" w:rsidRPr="002E646C" w:rsidRDefault="00307AD2" w:rsidP="00307A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4" w:name="_Toc20204301"/>
      <w:bookmarkStart w:id="45" w:name="_Toc27894993"/>
      <w:r w:rsidRPr="002E646C">
        <w:rPr>
          <w:rFonts w:ascii="Arial" w:hAnsi="Arial"/>
          <w:i/>
          <w:color w:val="FF0000"/>
          <w:sz w:val="24"/>
        </w:rPr>
        <w:t>NEXT CHANGE (</w:t>
      </w:r>
      <w:r>
        <w:rPr>
          <w:rFonts w:ascii="Arial" w:hAnsi="Arial"/>
          <w:i/>
          <w:color w:val="FF0000"/>
          <w:sz w:val="24"/>
        </w:rPr>
        <w:t>3</w:t>
      </w:r>
      <w:r w:rsidRPr="002E646C">
        <w:rPr>
          <w:rFonts w:ascii="Arial" w:hAnsi="Arial"/>
          <w:i/>
          <w:color w:val="FF0000"/>
          <w:sz w:val="24"/>
        </w:rPr>
        <w:t>)</w:t>
      </w:r>
    </w:p>
    <w:p w:rsidR="008034DE" w:rsidRPr="00140E21" w:rsidRDefault="008034DE" w:rsidP="008034DE">
      <w:pPr>
        <w:pStyle w:val="Heading3"/>
        <w:rPr>
          <w:lang w:val="en-GB"/>
        </w:rPr>
      </w:pPr>
      <w:r w:rsidRPr="00140E21">
        <w:rPr>
          <w:lang w:val="en-GB"/>
        </w:rPr>
        <w:t>4.22.3</w:t>
      </w:r>
      <w:r w:rsidRPr="00140E21">
        <w:rPr>
          <w:lang w:val="en-GB"/>
        </w:rPr>
        <w:tab/>
        <w:t>UE Requested PDU Session Establishment with Network Modification to MA</w:t>
      </w:r>
      <w:r w:rsidR="00B84528" w:rsidRPr="00140E21">
        <w:rPr>
          <w:lang w:val="en-GB"/>
        </w:rPr>
        <w:t xml:space="preserve"> </w:t>
      </w:r>
      <w:r w:rsidRPr="00140E21">
        <w:rPr>
          <w:lang w:val="en-GB"/>
        </w:rPr>
        <w:t>PDU Session</w:t>
      </w:r>
      <w:bookmarkEnd w:id="44"/>
      <w:bookmarkEnd w:id="45"/>
    </w:p>
    <w:p w:rsidR="008034DE" w:rsidRPr="00140E21" w:rsidRDefault="008034DE" w:rsidP="008034DE">
      <w:r w:rsidRPr="00140E21">
        <w:t>When an ATSSS-capable UE requests to establish a single-access PDU Session,</w:t>
      </w:r>
      <w:r w:rsidR="00B84528" w:rsidRPr="00140E21">
        <w:t xml:space="preserve"> but no policy in the UE and no local restrictions mandate a single access,</w:t>
      </w:r>
      <w:r w:rsidRPr="00140E21">
        <w:t xml:space="preserve"> the 5GC network may decide to modify it to a Multi</w:t>
      </w:r>
      <w:r w:rsidR="00B84528" w:rsidRPr="00140E21">
        <w:t>-</w:t>
      </w:r>
      <w:r w:rsidRPr="00140E21">
        <w:t>Access</w:t>
      </w:r>
      <w:r w:rsidR="00B84528" w:rsidRPr="00140E21">
        <w:t xml:space="preserve"> </w:t>
      </w:r>
      <w:r w:rsidRPr="00140E21">
        <w:t>PDU (MA PDU) Session. This decision may be taken when e.g. the SMF wants to offload some traffic of the requested PDU Session to non-3GPP access</w:t>
      </w:r>
      <w:r w:rsidR="00B84528" w:rsidRPr="00140E21">
        <w:t xml:space="preserve"> or when the SMF wants to apply MPTCP to provide bandwidth aggregation for the requested PDU Session</w:t>
      </w:r>
      <w:r w:rsidRPr="00140E21">
        <w:t>.</w:t>
      </w:r>
    </w:p>
    <w:p w:rsidR="008034DE" w:rsidRPr="00140E21" w:rsidRDefault="00B84528" w:rsidP="008034DE">
      <w:r w:rsidRPr="00140E21">
        <w:t xml:space="preserve">In the case of non-roaming or roaming with local breakout, the </w:t>
      </w:r>
      <w:r w:rsidR="008034DE" w:rsidRPr="00140E21">
        <w:t>procedure for establishing a MA PDU Session when the UE requests a single-access PDU Session is the same with the procedure specified in clause 4.22.2.1, with the following clarifications and modifications:</w:t>
      </w:r>
    </w:p>
    <w:p w:rsidR="008034DE" w:rsidRPr="00140E21" w:rsidRDefault="008034DE" w:rsidP="008034DE">
      <w:pPr>
        <w:pStyle w:val="B1"/>
      </w:pPr>
      <w:r w:rsidRPr="00140E21">
        <w:t>-</w:t>
      </w:r>
      <w:r w:rsidRPr="00140E21">
        <w:tab/>
        <w:t>In step 1, the UE does not include the "MA PDU Request" indication but it</w:t>
      </w:r>
      <w:r w:rsidR="00D65F51" w:rsidRPr="00140E21">
        <w:t xml:space="preserve"> may include the "MA PDU Network-Upgrade Allowed" indication</w:t>
      </w:r>
      <w:r w:rsidR="00F247ED">
        <w:t xml:space="preserve"> in UL NAS Transport message</w:t>
      </w:r>
      <w:ins w:id="46" w:author="Nokia" w:date="2020-01-02T17:33:00Z">
        <w:r w:rsidR="00711A7C">
          <w:t>.</w:t>
        </w:r>
        <w:r w:rsidR="00711A7C" w:rsidRPr="00711A7C">
          <w:t xml:space="preserve"> </w:t>
        </w:r>
        <w:r w:rsidR="00711A7C">
          <w:t xml:space="preserve">The UE also provides an </w:t>
        </w:r>
        <w:r w:rsidR="00711A7C" w:rsidRPr="00140E21">
          <w:t xml:space="preserve">"MA </w:t>
        </w:r>
      </w:ins>
      <w:ins w:id="47" w:author="Nokia" w:date="2020-01-02T17:34:00Z">
        <w:r w:rsidR="00711A7C" w:rsidRPr="00140E21">
          <w:t>PDU Network-Upgrade Allowed</w:t>
        </w:r>
      </w:ins>
      <w:ins w:id="48" w:author="Nokia" w:date="2020-01-02T17:33:00Z">
        <w:r w:rsidR="00711A7C" w:rsidRPr="00140E21">
          <w:t>" indication</w:t>
        </w:r>
      </w:ins>
      <w:r w:rsidR="00D65F51" w:rsidRPr="00140E21">
        <w:t xml:space="preserve"> and its ATSSS </w:t>
      </w:r>
      <w:del w:id="49" w:author="Nokia" w:date="2020-01-02T17:34:00Z">
        <w:r w:rsidR="00D65F51" w:rsidRPr="00140E21" w:rsidDel="00711A7C">
          <w:delText>Capability</w:delText>
        </w:r>
        <w:r w:rsidR="00F247ED" w:rsidDel="00711A7C">
          <w:delText xml:space="preserve"> </w:delText>
        </w:r>
      </w:del>
      <w:ins w:id="50" w:author="Nokia" w:date="2020-01-02T17:34:00Z">
        <w:r w:rsidR="00711A7C" w:rsidRPr="00140E21">
          <w:t>Capabilit</w:t>
        </w:r>
        <w:r w:rsidR="00711A7C">
          <w:t xml:space="preserve">ies </w:t>
        </w:r>
      </w:ins>
      <w:r w:rsidR="00F247ED">
        <w:t>in PDU Session Establishment Request message</w:t>
      </w:r>
      <w:r w:rsidR="00D65F51"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r w:rsidRPr="00140E21">
        <w:t>.</w:t>
      </w:r>
    </w:p>
    <w:p w:rsidR="008034DE" w:rsidRPr="00140E21" w:rsidRDefault="008034DE" w:rsidP="008034DE">
      <w:pPr>
        <w:pStyle w:val="B1"/>
      </w:pPr>
      <w:r w:rsidRPr="00140E21">
        <w:t>-</w:t>
      </w:r>
      <w:r w:rsidRPr="00140E21">
        <w:tab/>
        <w:t xml:space="preserve">In step 2, </w:t>
      </w:r>
      <w:r w:rsidR="00D65F51" w:rsidRPr="00140E21">
        <w:t xml:space="preserve">if the AMF receives the "MA PDU Network-Upgrade Allowed" indication, the AMF may select a SMF that supports MA PDU sessions. The </w:t>
      </w:r>
      <w:r w:rsidRPr="00140E21">
        <w:t>AMF does not send the "MA PDU Request" indication to SMF, but it</w:t>
      </w:r>
      <w:r w:rsidR="00D65F51" w:rsidRPr="00140E21">
        <w:t xml:space="preserve"> send</w:t>
      </w:r>
      <w:r w:rsidR="00F247ED">
        <w:t>s</w:t>
      </w:r>
      <w:r w:rsidR="00D65F51" w:rsidRPr="00140E21">
        <w:t xml:space="preserve"> the "MA PDU Network-Upgrade Allowed" indication, if received from the UE. If the AMF sends the "MA PDU Network-Upgrade Allowed" indication to SMF, it shall also</w:t>
      </w:r>
      <w:r w:rsidRPr="00140E21">
        <w:t xml:space="preserve"> indicate to SMF whether the UE is registered over both accesses.</w:t>
      </w:r>
    </w:p>
    <w:p w:rsidR="008034DE" w:rsidRPr="00140E21" w:rsidRDefault="008034DE" w:rsidP="008034DE">
      <w:pPr>
        <w:pStyle w:val="B1"/>
      </w:pPr>
      <w:r w:rsidRPr="00140E21">
        <w:t>-</w:t>
      </w:r>
      <w:r w:rsidRPr="00140E21">
        <w:tab/>
        <w:t xml:space="preserve">After step 6, </w:t>
      </w:r>
      <w:r w:rsidR="00D65F51" w:rsidRPr="00140E21">
        <w:t xml:space="preserve">if SMF receives the "MA PDU Network-Upgrade Allowed" indication, </w:t>
      </w:r>
      <w:r w:rsidRPr="00140E21">
        <w:t>the SMF</w:t>
      </w:r>
      <w:r w:rsidR="00D65F51" w:rsidRPr="00140E21">
        <w:t xml:space="preserve"> may</w:t>
      </w:r>
      <w:r w:rsidRPr="00140E21">
        <w:t xml:space="preserve"> decide</w:t>
      </w:r>
      <w:r w:rsidR="003D5B56">
        <w:t>, if dynamic PCC is not to be used,</w:t>
      </w:r>
      <w:r w:rsidRPr="00140E21">
        <w:t xml:space="preserve"> to convert the single-access PDU Session requested by the UE into a MA</w:t>
      </w:r>
      <w:r w:rsidR="00D65F51" w:rsidRPr="00140E21">
        <w:t xml:space="preserve"> </w:t>
      </w:r>
      <w:r w:rsidRPr="00140E21">
        <w:t>PDU Session. The SMF may take this decision based on</w:t>
      </w:r>
      <w:r w:rsidR="00D65F51" w:rsidRPr="00140E21">
        <w:t xml:space="preserve"> local</w:t>
      </w:r>
      <w:r w:rsidRPr="00140E21">
        <w:t xml:space="preserve"> operator policy</w:t>
      </w:r>
      <w:r w:rsidR="003D5B56">
        <w:t>, subscription data indicating whether the MA PDU session is allowed or not,</w:t>
      </w:r>
      <w:r w:rsidRPr="00140E21">
        <w:t xml:space="preserve"> and/or other conditions, which are not specified in the present document.</w:t>
      </w:r>
    </w:p>
    <w:p w:rsidR="00163AD2" w:rsidRDefault="00163AD2" w:rsidP="008034D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8034DE" w:rsidRPr="00140E21" w:rsidRDefault="008034DE" w:rsidP="008034DE">
      <w:pPr>
        <w:pStyle w:val="B1"/>
      </w:pPr>
      <w:r w:rsidRPr="00140E21">
        <w:t>-</w:t>
      </w:r>
      <w:r w:rsidRPr="00140E21">
        <w:tab/>
        <w:t>In step 7,</w:t>
      </w:r>
      <w:r w:rsidR="003D5B56">
        <w:t xml:space="preserve"> if dynamic PCC is to be used for the MA PDU Session,</w:t>
      </w:r>
      <w:r w:rsidRPr="00140E21">
        <w:t xml:space="preserve"> the SMF indicates to PCF that the SM policy control information is requested for a MA</w:t>
      </w:r>
      <w:r w:rsidR="00D65F51" w:rsidRPr="00140E21">
        <w:t xml:space="preserve"> </w:t>
      </w:r>
      <w:r w:rsidRPr="00140E21">
        <w:t>PDU Session</w:t>
      </w:r>
      <w:r w:rsidR="003D5B56">
        <w:t xml:space="preserve"> via "MA PDU Network-Upgrade Allowed" indication</w:t>
      </w:r>
      <w:r w:rsidRPr="00140E21">
        <w:t>.</w:t>
      </w:r>
    </w:p>
    <w:p w:rsidR="00581BDC" w:rsidRDefault="00581BDC" w:rsidP="008034DE">
      <w:pPr>
        <w:pStyle w:val="B1"/>
      </w:pPr>
      <w:r>
        <w:t>-</w:t>
      </w:r>
      <w:r>
        <w:tab/>
        <w:t>In step 10, the N4 rules derived by SMF for the MA-PDU session are sent to UPF, and two N3 UL CN tunnels info are allocated by the SMF or by the UPF.</w:t>
      </w:r>
    </w:p>
    <w:p w:rsidR="00F247ED" w:rsidRDefault="00F247ED" w:rsidP="008034DE">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8034DE" w:rsidRPr="00140E21" w:rsidRDefault="008034DE" w:rsidP="008034DE">
      <w:pPr>
        <w:pStyle w:val="B1"/>
      </w:pPr>
      <w:r w:rsidRPr="00140E21">
        <w:t>-</w:t>
      </w:r>
      <w:r w:rsidRPr="00140E21">
        <w:tab/>
        <w:t>The PDU Session Establishment Accept message</w:t>
      </w:r>
      <w:r w:rsidR="00D65F51" w:rsidRPr="00140E21">
        <w:t xml:space="preserve"> includes ATSSS rules which</w:t>
      </w:r>
      <w:r w:rsidRPr="00140E21">
        <w:t xml:space="preserve"> indicate to UE that the requested PDU Session was converted by the network to a MA</w:t>
      </w:r>
      <w:r w:rsidR="00D65F51" w:rsidRPr="00140E21">
        <w:t xml:space="preserve"> </w:t>
      </w:r>
      <w:r w:rsidRPr="00140E21">
        <w:t>PDU Session.</w:t>
      </w:r>
    </w:p>
    <w:p w:rsidR="008034DE" w:rsidRPr="00140E21" w:rsidRDefault="008034DE" w:rsidP="008034DE">
      <w:pPr>
        <w:pStyle w:val="B1"/>
      </w:pPr>
      <w:r w:rsidRPr="00140E21">
        <w:t>-</w:t>
      </w:r>
      <w:r w:rsidRPr="00140E21">
        <w:tab/>
        <w:t>The SMF triggers the establishment of user-plane resources in both accesses, in case it was informed in step 2 that the UE is registered over both accesses.</w:t>
      </w:r>
    </w:p>
    <w:p w:rsidR="00D65F51" w:rsidRPr="00140E21" w:rsidRDefault="00D65F51" w:rsidP="00D65F51">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rsidR="00B33908">
        <w:t xml:space="preserve"> in clause 4.22.2.2, with the following clarifications and modifications:</w:t>
      </w:r>
    </w:p>
    <w:p w:rsidR="00B33908" w:rsidRDefault="00B33908" w:rsidP="001D471F">
      <w:pPr>
        <w:pStyle w:val="B1"/>
      </w:pPr>
      <w:r>
        <w:t>-</w:t>
      </w:r>
      <w:r>
        <w:tab/>
        <w:t>In step 1, the UE does not include the "MA PDU Request" indication but it may include an "MA PDU Network-Upgrade Allowed" indication in UL NAS Transport message</w:t>
      </w:r>
      <w:ins w:id="51" w:author="Nokia" w:date="2020-01-02T17:35:00Z">
        <w:r w:rsidR="00711A7C">
          <w:t>.</w:t>
        </w:r>
        <w:r w:rsidR="00711A7C" w:rsidRPr="00711A7C">
          <w:t xml:space="preserve"> </w:t>
        </w:r>
        <w:r w:rsidR="00711A7C">
          <w:t xml:space="preserve">The UE also provides an </w:t>
        </w:r>
        <w:r w:rsidR="00711A7C" w:rsidRPr="00140E21">
          <w:t>"MA PDU Network-Upgrade Allowed" indication</w:t>
        </w:r>
      </w:ins>
      <w:r>
        <w:t xml:space="preserve"> and its ATSSS </w:t>
      </w:r>
      <w:del w:id="52" w:author="Nokia" w:date="2020-01-02T17:35:00Z">
        <w:r w:rsidDel="00711A7C">
          <w:delText xml:space="preserve">Capability </w:delText>
        </w:r>
      </w:del>
      <w:ins w:id="53" w:author="Nokia" w:date="2020-01-02T17:35:00Z">
        <w:r w:rsidR="00711A7C">
          <w:t xml:space="preserve">Capabilities </w:t>
        </w:r>
      </w:ins>
      <w:r>
        <w:t>(e.g. the "ATSSS-LL Capability" and/or the "MPTCP Capability") in PDU Session Establishment Request message.</w:t>
      </w:r>
    </w:p>
    <w:p w:rsidR="00B33908" w:rsidRDefault="00B33908" w:rsidP="001D471F">
      <w:pPr>
        <w:pStyle w:val="B1"/>
      </w:pPr>
      <w:r>
        <w:t>-</w:t>
      </w:r>
      <w:r>
        <w:tab/>
        <w:t>In step 2, if the AMF receives the "MA PDU Network-Upgrade Allowed" indication, the AMF may select a V-SMF and a H-SMF that support MA PDU sessions.</w:t>
      </w:r>
    </w:p>
    <w:p w:rsidR="00B33908" w:rsidRDefault="00B33908" w:rsidP="001D471F">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rsidR="00B33908" w:rsidRDefault="00B33908" w:rsidP="001D471F">
      <w:pPr>
        <w:pStyle w:val="B1"/>
      </w:pPr>
      <w:r>
        <w:t>-</w:t>
      </w:r>
      <w:r>
        <w:tab/>
        <w:t>In step 5, two DL N9 tunnel CN info and two UL N3 tunnel CN info are allocated by the V-SMF or by the V-UPF.</w:t>
      </w:r>
    </w:p>
    <w:p w:rsidR="00B33908" w:rsidRDefault="00B33908" w:rsidP="001D471F">
      <w:pPr>
        <w:pStyle w:val="B1"/>
      </w:pPr>
      <w:r>
        <w:t>-</w:t>
      </w:r>
      <w:r>
        <w:tab/>
        <w:t>In step 6, the V-SMF does not provide the "MA PDU Request" indication to H-SMF, but it provides the "MA PDU Network-Upgrade Allowed" indication, if received from AMF, together with an indication whether the UE is registered over both accesses.</w:t>
      </w:r>
    </w:p>
    <w:p w:rsidR="00B33908" w:rsidRDefault="00B33908" w:rsidP="001D471F">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B33908" w:rsidRDefault="00B33908" w:rsidP="001D471F">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rsidR="00B33908" w:rsidRDefault="00B33908" w:rsidP="001D471F">
      <w:pPr>
        <w:pStyle w:val="B1"/>
      </w:pPr>
      <w:r>
        <w:t>-</w:t>
      </w:r>
      <w:r>
        <w:tab/>
        <w:t>In step 13, the H-SMF sends "MA PDU session Accepted" indication to V-SMF in the Nsmf_PDUSession_Create Response message.</w:t>
      </w:r>
    </w:p>
    <w:p w:rsidR="00B33908" w:rsidRDefault="00B33908" w:rsidP="001D471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B33908" w:rsidRDefault="00B33908" w:rsidP="001D471F">
      <w:pPr>
        <w:pStyle w:val="B1"/>
      </w:pPr>
      <w:r>
        <w:t>-</w:t>
      </w:r>
      <w:r>
        <w:tab/>
        <w:t>In step 16, the UE receives a PDU Session Establishment Accept message, which includes ATSSS rules and indicates to UE that the requested single-access PDU session was established as a MA PDU Session.</w:t>
      </w:r>
    </w:p>
    <w:p w:rsidR="00B33908" w:rsidRDefault="00B33908" w:rsidP="001D471F">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D65F51" w:rsidRPr="00140E21" w:rsidRDefault="00D65F51" w:rsidP="00D65F51">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rsidR="00D65F51" w:rsidRPr="00140E21" w:rsidRDefault="00D65F51" w:rsidP="003E4F19">
      <w:pPr>
        <w:pStyle w:val="B1"/>
      </w:pPr>
      <w:r w:rsidRPr="00140E21">
        <w:t>-</w:t>
      </w:r>
      <w:r w:rsidRPr="00140E21">
        <w:tab/>
        <w:t>In step 1, the UE does not include the "MA PDU Request" indication but it may include an "MA PDU Network-Upgrade Allowed" indication</w:t>
      </w:r>
      <w:r w:rsidR="00B33908">
        <w:t xml:space="preserve"> in UL NAS Transport message</w:t>
      </w:r>
      <w:ins w:id="54" w:author="Nokia" w:date="2020-01-02T17:36:00Z">
        <w:r w:rsidR="00711A7C">
          <w:t>.</w:t>
        </w:r>
        <w:r w:rsidR="00711A7C" w:rsidRPr="00711A7C">
          <w:t xml:space="preserve"> </w:t>
        </w:r>
        <w:r w:rsidR="00711A7C">
          <w:t xml:space="preserve">The UE also provides an </w:t>
        </w:r>
        <w:r w:rsidR="00711A7C" w:rsidRPr="00140E21">
          <w:t>"MA PDU Network-Upgrade Allowed" indication</w:t>
        </w:r>
      </w:ins>
      <w:r w:rsidRPr="00140E21">
        <w:t xml:space="preserve"> and its ATSSS </w:t>
      </w:r>
      <w:del w:id="55" w:author="Nokia" w:date="2020-01-02T17:36:00Z">
        <w:r w:rsidRPr="00140E21" w:rsidDel="00711A7C">
          <w:delText xml:space="preserve">Capability </w:delText>
        </w:r>
      </w:del>
      <w:ins w:id="56" w:author="Nokia" w:date="2020-01-02T17:36:00Z">
        <w:r w:rsidR="00711A7C" w:rsidRPr="00140E21">
          <w:t>Capabilit</w:t>
        </w:r>
        <w:r w:rsidR="00711A7C">
          <w:t>ies</w:t>
        </w:r>
        <w:r w:rsidR="00711A7C" w:rsidRPr="00140E21">
          <w:t xml:space="preserve"> </w:t>
        </w:r>
      </w:ins>
      <w:r w:rsidRPr="00140E21">
        <w:t>(e.g. the "ATSSS-LL Capability" and/or the "MPTCP Capability")</w:t>
      </w:r>
      <w:r w:rsidR="00B33908">
        <w:t xml:space="preserve"> in PDU Session Establishment Request message</w:t>
      </w:r>
      <w:r w:rsidRPr="00140E21">
        <w:t>.</w:t>
      </w:r>
    </w:p>
    <w:p w:rsidR="00B33908" w:rsidRDefault="00D65F51" w:rsidP="003E4F19">
      <w:pPr>
        <w:pStyle w:val="B1"/>
      </w:pPr>
      <w:r w:rsidRPr="00140E21">
        <w:t>-</w:t>
      </w:r>
      <w:r w:rsidRPr="00140E21">
        <w:tab/>
        <w:t>In step 2, if the AMF receives the "MA PDU Network-Upgrade Allowed" indication, the AMF may select a V-SMF that supports MA PDU sessions.</w:t>
      </w:r>
    </w:p>
    <w:p w:rsidR="00D65F51" w:rsidRPr="00140E21" w:rsidRDefault="00B33908" w:rsidP="003E4F19">
      <w:pPr>
        <w:pStyle w:val="B1"/>
      </w:pPr>
      <w:r>
        <w:t>-</w:t>
      </w:r>
      <w:r>
        <w:tab/>
        <w:t>In step 3, the</w:t>
      </w:r>
      <w:r w:rsidR="00D65F51" w:rsidRPr="00140E21">
        <w:t xml:space="preserve"> AMF does not send the "MA PDU Request" indication to V-SMF, but it may send the "MA PDU Network-Upgrade Allowed" indication, if received from the UE.</w:t>
      </w:r>
    </w:p>
    <w:p w:rsidR="00D65F51" w:rsidRPr="00140E21" w:rsidRDefault="00D65F51" w:rsidP="003E4F19">
      <w:pPr>
        <w:pStyle w:val="B1"/>
      </w:pPr>
      <w:r w:rsidRPr="00140E21">
        <w:t>-</w:t>
      </w:r>
      <w:r w:rsidRPr="00140E21">
        <w:tab/>
        <w:t>In step 6, the V-SMF does not provide the "MA PDU Request" indication to H-SMF, but it provides the "MA PDU Network-Upgrade Allowed" indication, if received from AMF.</w:t>
      </w:r>
    </w:p>
    <w:p w:rsidR="00D65F51" w:rsidRPr="00140E21" w:rsidRDefault="00D65F51" w:rsidP="003E4F19">
      <w:pPr>
        <w:pStyle w:val="B1"/>
      </w:pPr>
      <w:r w:rsidRPr="00140E21">
        <w:t>-</w:t>
      </w:r>
      <w:r w:rsidRPr="00140E21">
        <w:tab/>
        <w:t>After step 6, if the H-SMF receives the "MA PDU Network-Upgrade Allowed" indication, the H-SMF may decide to convert the single-access PDU Session requested by the UE into a MA PDU Session</w:t>
      </w:r>
      <w:r w:rsidR="003D5B56">
        <w:t>, if dynamic PCC is not to be used</w:t>
      </w:r>
      <w:r w:rsidRPr="00140E21">
        <w:t>. The H-SMF may take this decision based on local operator policy</w:t>
      </w:r>
      <w:r w:rsidR="003D5B56">
        <w:t>, subscription data indicating whether the MA PDU session is allowed or not,</w:t>
      </w:r>
      <w:r w:rsidRPr="00140E21">
        <w:t xml:space="preserve"> and/or other conditions, which are not specified in the present document.</w:t>
      </w:r>
    </w:p>
    <w:p w:rsidR="003D5B56" w:rsidRDefault="003D5B56" w:rsidP="003E4F19">
      <w:pPr>
        <w:pStyle w:val="B1"/>
      </w:pPr>
      <w:r>
        <w:t>-</w:t>
      </w:r>
      <w:r>
        <w:tab/>
        <w:t>In step 9, if dynamic PCC is to be used for the MA PDU Session, the H-SMF sends an "MA PDU Network-Upgrade Allowed" indication to H-PCF in the SM Policy Control Create message.</w:t>
      </w:r>
    </w:p>
    <w:p w:rsidR="00F247ED" w:rsidRDefault="00F247ED" w:rsidP="003E4F19">
      <w:pPr>
        <w:pStyle w:val="B1"/>
      </w:pPr>
      <w:r>
        <w:t>-</w:t>
      </w:r>
      <w:r>
        <w:tab/>
        <w:t>In step 13, the H-SMF sends "MA PDU session Accepted" indication to V-SMF in the Nsmf_PDUSession_Create Response message.</w:t>
      </w:r>
    </w:p>
    <w:p w:rsidR="00F247ED" w:rsidRDefault="00F247ED" w:rsidP="003E4F19">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D65F51" w:rsidRPr="00140E21" w:rsidRDefault="00D65F51" w:rsidP="003E4F19">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rsidR="00D65F51" w:rsidRDefault="00D65F51" w:rsidP="003E4F19">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ins w:id="57" w:author="Nokia" w:date="2020-01-02T17:37:00Z">
        <w:r w:rsidR="00711A7C" w:rsidRPr="00711A7C">
          <w:t xml:space="preserve"> </w:t>
        </w:r>
        <w:r w:rsidR="00711A7C">
          <w:t>T</w:t>
        </w:r>
        <w:r w:rsidR="00711A7C" w:rsidRPr="00140E21">
          <w:t xml:space="preserve">he UE </w:t>
        </w:r>
        <w:r w:rsidR="00711A7C">
          <w:t xml:space="preserve">also </w:t>
        </w:r>
        <w:r w:rsidR="00711A7C" w:rsidRPr="00140E21">
          <w:t>provides a</w:t>
        </w:r>
        <w:r w:rsidR="00711A7C">
          <w:t>n</w:t>
        </w:r>
        <w:r w:rsidR="00711A7C" w:rsidRPr="00140E21">
          <w:t xml:space="preserve"> "MA PDU Request" indication</w:t>
        </w:r>
        <w:r w:rsidR="00711A7C">
          <w:t xml:space="preserve"> in UL NAS Transport message.</w:t>
        </w:r>
      </w:ins>
    </w:p>
    <w:p w:rsidR="00E07EE1" w:rsidRPr="00140E21" w:rsidRDefault="00E07EE1" w:rsidP="003E4F19">
      <w:pPr>
        <w:pStyle w:val="B1"/>
      </w:pPr>
    </w:p>
    <w:p w:rsidR="00307AD2" w:rsidRPr="002E646C" w:rsidRDefault="00307AD2" w:rsidP="00307A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8" w:name="_Toc20204302"/>
      <w:bookmarkStart w:id="59" w:name="_Toc27894994"/>
      <w:r w:rsidRPr="002E646C">
        <w:rPr>
          <w:rFonts w:ascii="Arial" w:hAnsi="Arial"/>
          <w:i/>
          <w:color w:val="FF0000"/>
          <w:sz w:val="24"/>
        </w:rPr>
        <w:t>NEXT CHANGE (</w:t>
      </w:r>
      <w:r>
        <w:rPr>
          <w:rFonts w:ascii="Arial" w:hAnsi="Arial"/>
          <w:i/>
          <w:color w:val="FF0000"/>
          <w:sz w:val="24"/>
        </w:rPr>
        <w:t>4</w:t>
      </w:r>
      <w:r w:rsidRPr="002E646C">
        <w:rPr>
          <w:rFonts w:ascii="Arial" w:hAnsi="Arial"/>
          <w:i/>
          <w:color w:val="FF0000"/>
          <w:sz w:val="24"/>
        </w:rPr>
        <w:t>)</w:t>
      </w:r>
    </w:p>
    <w:p w:rsidR="008034DE" w:rsidRPr="00140E21" w:rsidRDefault="008034DE" w:rsidP="001E6825">
      <w:pPr>
        <w:pStyle w:val="Heading3"/>
        <w:rPr>
          <w:lang w:val="en-GB"/>
        </w:rPr>
      </w:pPr>
      <w:bookmarkStart w:id="60" w:name="_Toc20204312"/>
      <w:bookmarkStart w:id="61" w:name="_Toc27895004"/>
      <w:bookmarkEnd w:id="58"/>
      <w:bookmarkEnd w:id="59"/>
      <w:r w:rsidRPr="00140E21">
        <w:rPr>
          <w:lang w:val="en-GB"/>
        </w:rPr>
        <w:t>4.22.7</w:t>
      </w:r>
      <w:r w:rsidRPr="00140E21">
        <w:rPr>
          <w:lang w:val="en-GB"/>
        </w:rPr>
        <w:tab/>
        <w:t>Adding / Re-activating</w:t>
      </w:r>
      <w:r w:rsidR="00B60AEF">
        <w:rPr>
          <w:lang w:val="en-GB"/>
        </w:rPr>
        <w:t xml:space="preserve"> / De-activating</w:t>
      </w:r>
      <w:r w:rsidRPr="00140E21">
        <w:rPr>
          <w:lang w:val="en-GB"/>
        </w:rPr>
        <w:t xml:space="preserve"> User-Plane Resources</w:t>
      </w:r>
      <w:bookmarkEnd w:id="60"/>
      <w:bookmarkEnd w:id="61"/>
    </w:p>
    <w:p w:rsidR="008034DE" w:rsidRPr="00140E21" w:rsidRDefault="008034DE" w:rsidP="008034DE">
      <w:r w:rsidRPr="00140E21">
        <w:t>If the UE has established a MA PDU Session but the user-plane resources over one access of the MA PDU Session have not been established, then:</w:t>
      </w:r>
    </w:p>
    <w:p w:rsidR="008034DE" w:rsidRPr="00140E21" w:rsidRDefault="008034DE" w:rsidP="001E6825">
      <w:pPr>
        <w:pStyle w:val="B1"/>
      </w:pPr>
      <w:r w:rsidRPr="00140E21">
        <w:t>-</w:t>
      </w:r>
      <w:r w:rsidRPr="00140E21">
        <w:tab/>
        <w:t>If the UE wants to add user-plane resources over this access, the UE shall initiate the UE Requested PDU Session Establishment procedure over this access, as specified in clause 4.3.2.2.</w:t>
      </w:r>
      <w:r w:rsidR="00B33908">
        <w:t xml:space="preserve"> In the UL NAS Transport message, the UE provides a "MA PDU Request" indication, a Request Type indicating "Existing PDU Session" and</w:t>
      </w:r>
      <w:r w:rsidRPr="00140E21">
        <w:t xml:space="preserve"> the </w:t>
      </w:r>
      <w:r w:rsidR="00B33908">
        <w:t xml:space="preserve">same </w:t>
      </w:r>
      <w:r w:rsidRPr="00140E21">
        <w:t>PDU Session ID of the established MA PDU Session.</w:t>
      </w:r>
      <w:r w:rsidR="00581BDC">
        <w:t xml:space="preserve"> </w:t>
      </w:r>
      <w:ins w:id="62" w:author="Nokia" w:date="2020-01-02T17:19:00Z">
        <w:r w:rsidR="004D3CD3">
          <w:t xml:space="preserve">The UE also provides an </w:t>
        </w:r>
        <w:r w:rsidR="004D3CD3" w:rsidRPr="00140E21">
          <w:t xml:space="preserve">"MA PDU Request" indication </w:t>
        </w:r>
        <w:r w:rsidR="004D3CD3">
          <w:t>in the PDU Session Establishment Request message</w:t>
        </w:r>
        <w:r w:rsidR="004D3CD3" w:rsidRPr="00140E21">
          <w:t>.</w:t>
        </w:r>
        <w:r w:rsidR="004D3CD3">
          <w:t xml:space="preserve"> </w:t>
        </w:r>
      </w:ins>
      <w:r w:rsidR="00581BDC">
        <w:t>If only one N9 tunnel is established for the Home Routed roaming case as described in clause 4.22.2.2, additional N9 tunnel is established during this UE Requested PDU Session Establishment procedure.</w:t>
      </w:r>
      <w:ins w:id="63" w:author="Nokia" w:date="2020-01-02T16:56:00Z">
        <w:r w:rsidR="0038172D">
          <w:t xml:space="preserve"> </w:t>
        </w:r>
      </w:ins>
      <w:ins w:id="64" w:author="Nokia" w:date="2020-01-02T17:20:00Z">
        <w:r w:rsidR="004D3CD3">
          <w:t>For the roaming with h</w:t>
        </w:r>
      </w:ins>
      <w:ins w:id="65" w:author="Nokia" w:date="2020-01-02T17:21:00Z">
        <w:r w:rsidR="004D3CD3">
          <w:t>ome-routed architecture as defined in TS 23.501</w:t>
        </w:r>
      </w:ins>
      <w:ins w:id="66" w:author="Nokia" w:date="2020-01-02T17:22:00Z">
        <w:r w:rsidR="004D3CD3">
          <w:t> </w:t>
        </w:r>
      </w:ins>
      <w:ins w:id="67" w:author="Nokia" w:date="2020-01-02T17:21:00Z">
        <w:r w:rsidR="004D3CD3">
          <w:t xml:space="preserve">figure 4.2.10-3, an </w:t>
        </w:r>
      </w:ins>
      <w:ins w:id="68" w:author="Nokia" w:date="2020-01-02T16:56:00Z">
        <w:r w:rsidR="0038172D">
          <w:t>N</w:t>
        </w:r>
      </w:ins>
      <w:ins w:id="69" w:author="Nokia" w:date="2020-01-02T17:21:00Z">
        <w:r w:rsidR="004D3CD3">
          <w:t>9</w:t>
        </w:r>
      </w:ins>
      <w:ins w:id="70" w:author="Nokia" w:date="2020-01-02T16:56:00Z">
        <w:r w:rsidR="0038172D">
          <w:t xml:space="preserve"> tunnel </w:t>
        </w:r>
      </w:ins>
      <w:ins w:id="71" w:author="Nokia" w:date="2020-01-02T17:21:00Z">
        <w:r w:rsidR="004D3CD3">
          <w:t>or an N3 tunnel is established dur</w:t>
        </w:r>
      </w:ins>
      <w:ins w:id="72" w:author="Nokia" w:date="2020-01-02T17:22:00Z">
        <w:r w:rsidR="004D3CD3">
          <w:t>ing this PDU Session Establishment procedure, depending on the access for which the UE is requesting user-plane resources.</w:t>
        </w:r>
      </w:ins>
    </w:p>
    <w:p w:rsidR="008034DE" w:rsidRPr="00140E21" w:rsidRDefault="008034DE" w:rsidP="001E6825">
      <w:pPr>
        <w:pStyle w:val="B1"/>
      </w:pPr>
      <w:r w:rsidRPr="00140E21">
        <w:t>-</w:t>
      </w:r>
      <w:r w:rsidRPr="00140E21">
        <w:tab/>
        <w:t>The PDU Session Establishment Accept message received by the UE may contain updated ATSSS rules for the MA PDU session.</w:t>
      </w:r>
    </w:p>
    <w:p w:rsidR="006A3961" w:rsidRDefault="006A3961" w:rsidP="006A396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8034DE" w:rsidRPr="00140E21" w:rsidRDefault="008034DE" w:rsidP="008034DE">
      <w:r w:rsidRPr="00140E21">
        <w:t>If the UE has established a MA PDU Session and the user-plane resources over one access of the MA PDU Session have been established but are currently inactive (e.g. because the UE is CM-IDLE over this access), then:</w:t>
      </w:r>
    </w:p>
    <w:p w:rsidR="008034DE" w:rsidRPr="00140E21" w:rsidRDefault="008034DE" w:rsidP="001E6825">
      <w:pPr>
        <w:pStyle w:val="B1"/>
      </w:pPr>
      <w:r w:rsidRPr="00140E21">
        <w:t>-</w:t>
      </w:r>
      <w:r w:rsidRPr="00140E21">
        <w:tab/>
        <w:t>If the UE wants to re-activate the user-plane resources over this access, then the UE shall initiate the</w:t>
      </w:r>
      <w:r w:rsidR="00C21367" w:rsidRPr="00140E21">
        <w:t xml:space="preserve"> Registration or</w:t>
      </w:r>
      <w:r w:rsidRPr="00140E21">
        <w:t xml:space="preserve"> UE Triggered Service Request procedure over this access, as specified in</w:t>
      </w:r>
      <w:r w:rsidR="00C21367" w:rsidRPr="00140E21">
        <w:t xml:space="preserve"> clause 4.22.9.1 and clause 4.22.8.2</w:t>
      </w:r>
      <w:r w:rsidR="00E60E18" w:rsidRPr="00140E21">
        <w:t>, or clause 4.12.4.1</w:t>
      </w:r>
      <w:r w:rsidRPr="00140E21">
        <w:t>.</w:t>
      </w:r>
    </w:p>
    <w:p w:rsidR="00111204" w:rsidRDefault="00111204" w:rsidP="00E60E18">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111204" w:rsidRDefault="00111204" w:rsidP="00E60E18">
      <w:pPr>
        <w:pStyle w:val="B1"/>
      </w:pPr>
      <w:r>
        <w:tab/>
        <w:t>If the UE is in CM-IDLE on non-3GPP access, the AMF shall reject the request from SMF. The (H-) SMF may indicate the Anchor UPF that the user-plane resources on non-3GPP is unavailable. Further action by the UPF is implementaion dependent.</w:t>
      </w:r>
    </w:p>
    <w:p w:rsidR="00111204" w:rsidRDefault="00111204" w:rsidP="00D145EA">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rsidR="00B60AEF" w:rsidRDefault="00B60AEF" w:rsidP="00B60AEF">
      <w:r>
        <w:t>If the UE has established a MA PDU Session and the user plane resources are activated over either one access or both accesses, then:</w:t>
      </w:r>
    </w:p>
    <w:p w:rsidR="00B60AEF" w:rsidRDefault="00B60AEF" w:rsidP="00D145EA">
      <w:pPr>
        <w:pStyle w:val="B1"/>
      </w:pPr>
      <w:r>
        <w:t>-</w:t>
      </w:r>
      <w:r>
        <w:tab/>
        <w:t>If the network wants to de-activate the user-plane resources over single access, then the network shall initiate the CN-initiated deactivation of UP connection procedure over this access, as specified in clause 4.3.7.</w:t>
      </w:r>
    </w:p>
    <w:p w:rsidR="00163AD2" w:rsidRDefault="00163AD2" w:rsidP="00163AD2">
      <w:bookmarkStart w:id="73" w:name="_Toc20204313"/>
      <w:r>
        <w:t xml:space="preserve">In all cases, if the </w:t>
      </w:r>
      <w:proofErr w:type="gramStart"/>
      <w:r>
        <w:t>UP security</w:t>
      </w:r>
      <w:proofErr w:type="gramEnd"/>
      <w:r>
        <w:t xml:space="preserve">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C2CBD" w:rsidRDefault="007C2CBD" w:rsidP="00163AD2"/>
    <w:p w:rsidR="004D3CD3" w:rsidRPr="002E646C" w:rsidRDefault="004D3CD3" w:rsidP="004D3C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4" w:name="_Toc20204317"/>
      <w:bookmarkStart w:id="75" w:name="_Toc27895009"/>
      <w:bookmarkEnd w:id="73"/>
      <w:r>
        <w:rPr>
          <w:rFonts w:ascii="Arial" w:hAnsi="Arial"/>
          <w:i/>
          <w:color w:val="FF0000"/>
          <w:sz w:val="24"/>
        </w:rPr>
        <w:t>END OF</w:t>
      </w:r>
      <w:r w:rsidRPr="002E646C">
        <w:rPr>
          <w:rFonts w:ascii="Arial" w:hAnsi="Arial"/>
          <w:i/>
          <w:color w:val="FF0000"/>
          <w:sz w:val="24"/>
        </w:rPr>
        <w:t xml:space="preserve"> CHANGE</w:t>
      </w:r>
      <w:r>
        <w:rPr>
          <w:rFonts w:ascii="Arial" w:hAnsi="Arial"/>
          <w:i/>
          <w:color w:val="FF0000"/>
          <w:sz w:val="24"/>
        </w:rPr>
        <w:t>S</w:t>
      </w:r>
      <w:bookmarkEnd w:id="2"/>
      <w:bookmarkEnd w:id="3"/>
      <w:bookmarkEnd w:id="74"/>
      <w:bookmarkEnd w:id="75"/>
    </w:p>
    <w:sectPr w:rsidR="004D3CD3" w:rsidRPr="002E646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23D" w:rsidRDefault="00E7323D">
      <w:r>
        <w:separator/>
      </w:r>
    </w:p>
  </w:endnote>
  <w:endnote w:type="continuationSeparator" w:id="0">
    <w:p w:rsidR="00E7323D" w:rsidRDefault="00E7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23D" w:rsidRDefault="00E7323D">
      <w:r>
        <w:separator/>
      </w:r>
    </w:p>
  </w:footnote>
  <w:footnote w:type="continuationSeparator" w:id="0">
    <w:p w:rsidR="00E7323D" w:rsidRDefault="00E73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7BC" w:rsidRDefault="00EB57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EB57BC" w:rsidRDefault="00EB5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35pt;height:15.35pt" o:bullet="t">
        <v:imagedata r:id="rId1" o:title="art7234"/>
      </v:shape>
    </w:pict>
  </w:numPicBullet>
  <w:numPicBullet w:numPicBulletId="1">
    <w:pict>
      <v:shape id="_x0000_i1147" type="#_x0000_t75" style="width:15.35pt;height:15.3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05A8"/>
    <w:rsid w:val="000A1BD3"/>
    <w:rsid w:val="000A2125"/>
    <w:rsid w:val="000A2518"/>
    <w:rsid w:val="000A38E3"/>
    <w:rsid w:val="000A52F2"/>
    <w:rsid w:val="000A7FEC"/>
    <w:rsid w:val="000B46C8"/>
    <w:rsid w:val="000B4973"/>
    <w:rsid w:val="000B5BBE"/>
    <w:rsid w:val="000B6DBE"/>
    <w:rsid w:val="000B7B48"/>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49F7"/>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E646C"/>
    <w:rsid w:val="002F0A5E"/>
    <w:rsid w:val="002F12D8"/>
    <w:rsid w:val="002F2073"/>
    <w:rsid w:val="002F516B"/>
    <w:rsid w:val="00301EFB"/>
    <w:rsid w:val="00303599"/>
    <w:rsid w:val="00304004"/>
    <w:rsid w:val="003061CD"/>
    <w:rsid w:val="00307AD2"/>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4C18"/>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72D"/>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5F24"/>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3CD3"/>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67E9"/>
    <w:rsid w:val="00507160"/>
    <w:rsid w:val="00510A42"/>
    <w:rsid w:val="005122BF"/>
    <w:rsid w:val="005142F4"/>
    <w:rsid w:val="00514BC7"/>
    <w:rsid w:val="005218AE"/>
    <w:rsid w:val="00522744"/>
    <w:rsid w:val="00522852"/>
    <w:rsid w:val="00523DC1"/>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2AD"/>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1882"/>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1A7C"/>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47348"/>
    <w:rsid w:val="007500BF"/>
    <w:rsid w:val="007532F9"/>
    <w:rsid w:val="00754D35"/>
    <w:rsid w:val="00754FF3"/>
    <w:rsid w:val="00755034"/>
    <w:rsid w:val="00756946"/>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87036"/>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2CBD"/>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69B1"/>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253D1"/>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432"/>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4B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512D"/>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4CAB"/>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284F"/>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26C3"/>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07EE1"/>
    <w:rsid w:val="00E126B7"/>
    <w:rsid w:val="00E13E5D"/>
    <w:rsid w:val="00E14E17"/>
    <w:rsid w:val="00E15B14"/>
    <w:rsid w:val="00E15E0E"/>
    <w:rsid w:val="00E165E5"/>
    <w:rsid w:val="00E24E44"/>
    <w:rsid w:val="00E26CCA"/>
    <w:rsid w:val="00E273E6"/>
    <w:rsid w:val="00E33220"/>
    <w:rsid w:val="00E33342"/>
    <w:rsid w:val="00E341A0"/>
    <w:rsid w:val="00E35550"/>
    <w:rsid w:val="00E35C7B"/>
    <w:rsid w:val="00E36DC1"/>
    <w:rsid w:val="00E40F38"/>
    <w:rsid w:val="00E465B5"/>
    <w:rsid w:val="00E54054"/>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323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7BC"/>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3EA"/>
    <w:rsid w:val="00EF7834"/>
    <w:rsid w:val="00F025A2"/>
    <w:rsid w:val="00F03F18"/>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8F0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qFormat/>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link w:val="TACChar"/>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5432AD"/>
    <w:pPr>
      <w:spacing w:after="0"/>
    </w:pPr>
    <w:rPr>
      <w:rFonts w:ascii="Segoe UI" w:hAnsi="Segoe UI" w:cs="Segoe UI"/>
      <w:sz w:val="18"/>
      <w:szCs w:val="18"/>
    </w:rPr>
  </w:style>
  <w:style w:type="character" w:customStyle="1" w:styleId="BalloonTextChar">
    <w:name w:val="Balloon Text Char"/>
    <w:basedOn w:val="DefaultParagraphFont"/>
    <w:link w:val="BalloonText"/>
    <w:rsid w:val="005432AD"/>
    <w:rPr>
      <w:rFonts w:ascii="Segoe UI" w:hAnsi="Segoe UI" w:cs="Segoe UI"/>
      <w:sz w:val="18"/>
      <w:szCs w:val="18"/>
      <w:lang w:eastAsia="en-US"/>
    </w:rPr>
  </w:style>
  <w:style w:type="paragraph" w:customStyle="1" w:styleId="CRCoverPage">
    <w:name w:val="CR Cover Page"/>
    <w:link w:val="CRCoverPageZchn"/>
    <w:rsid w:val="00C54CAB"/>
    <w:pPr>
      <w:spacing w:after="120"/>
    </w:pPr>
    <w:rPr>
      <w:rFonts w:ascii="Arial" w:hAnsi="Arial"/>
      <w:lang w:eastAsia="en-US"/>
    </w:rPr>
  </w:style>
  <w:style w:type="character" w:customStyle="1" w:styleId="CRCoverPageZchn">
    <w:name w:val="CR Cover Page Zchn"/>
    <w:link w:val="CRCoverPage"/>
    <w:rsid w:val="00C54CAB"/>
    <w:rPr>
      <w:rFonts w:ascii="Arial" w:hAnsi="Arial"/>
      <w:lang w:eastAsia="en-US"/>
    </w:rPr>
  </w:style>
  <w:style w:type="character" w:customStyle="1" w:styleId="TACChar">
    <w:name w:val="TAC Char"/>
    <w:basedOn w:val="TALChar"/>
    <w:link w:val="TAC"/>
    <w:rsid w:val="00C54CAB"/>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7E96-CB7D-432E-8B61-8E3FE222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4135</Words>
  <Characters>22743</Characters>
  <Application>Microsoft Office Word</Application>
  <DocSecurity>0</DocSecurity>
  <Lines>189</Lines>
  <Paragraphs>53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23.502</vt:lpstr>
      <vt:lpstr>Jan 13th-17th, 2020 ; Incheon, Korea		                               			  (revis</vt:lpstr>
      <vt:lpstr/>
      <vt:lpstr>        4.22.2	UE Requested MA PDU Session Establishment</vt:lpstr>
      <vt:lpstr>        4.22.3	UE Requested PDU Session Establishment with Network Modification to MA PD</vt:lpstr>
      <vt:lpstr>        4.22.7	Adding / Re-activating / De-activating User-Plane Resources</vt:lpstr>
    </vt:vector>
  </TitlesOfParts>
  <Manager/>
  <Company/>
  <LinksUpToDate>false</LinksUpToDate>
  <CharactersWithSpaces>26825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5</cp:revision>
  <dcterms:created xsi:type="dcterms:W3CDTF">2020-01-02T16:56:00Z</dcterms:created>
  <dcterms:modified xsi:type="dcterms:W3CDTF">2020-01-07T08:58:00Z</dcterms:modified>
</cp:coreProperties>
</file>